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7987" w14:textId="77777777" w:rsidR="00FF2283" w:rsidRDefault="00FF228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48" w:type="dxa"/>
        <w:tblInd w:w="-289" w:type="dxa"/>
        <w:tblBorders>
          <w:top w:val="single" w:sz="8" w:space="0" w:color="A5A5A5"/>
          <w:left w:val="single" w:sz="8" w:space="0" w:color="A5A5A5"/>
          <w:bottom w:val="single" w:sz="8" w:space="0" w:color="A5A5A5"/>
          <w:right w:val="single" w:sz="8" w:space="0" w:color="A5A5A5"/>
          <w:insideH w:val="single" w:sz="4" w:space="0" w:color="999999"/>
          <w:insideV w:val="single" w:sz="4" w:space="0" w:color="999999"/>
        </w:tblBorders>
        <w:tblLayout w:type="fixed"/>
        <w:tblLook w:val="0400" w:firstRow="0" w:lastRow="0" w:firstColumn="0" w:lastColumn="0" w:noHBand="0" w:noVBand="1"/>
      </w:tblPr>
      <w:tblGrid>
        <w:gridCol w:w="1701"/>
        <w:gridCol w:w="2551"/>
        <w:gridCol w:w="2268"/>
        <w:gridCol w:w="1985"/>
        <w:gridCol w:w="1843"/>
      </w:tblGrid>
      <w:tr w:rsidR="00FF2283" w14:paraId="269C8A19" w14:textId="77777777" w:rsidTr="00814E0C">
        <w:tc>
          <w:tcPr>
            <w:tcW w:w="10348" w:type="dxa"/>
            <w:gridSpan w:val="5"/>
          </w:tcPr>
          <w:p w14:paraId="79E0229B" w14:textId="0D04789A" w:rsidR="00FF2283" w:rsidRDefault="002543FD"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 xml:space="preserve">RUBRICA DELLE ESERCITAZIONI DI </w:t>
            </w:r>
            <w:r w:rsidR="00D82711" w:rsidRPr="00D82711">
              <w:rPr>
                <w:rFonts w:ascii="Times New Roman" w:eastAsia="Times New Roman" w:hAnsi="Times New Roman" w:cs="Times New Roman"/>
                <w:b/>
                <w:color w:val="202124"/>
                <w:sz w:val="24"/>
                <w:szCs w:val="24"/>
              </w:rPr>
              <w:t>ISPEZIONE E CONTROLLO DEI PRODOTTI TRASFORMATI DI ORIGINE ANIMALE</w:t>
            </w:r>
          </w:p>
        </w:tc>
      </w:tr>
      <w:tr w:rsidR="00FF2283" w14:paraId="3CEB5FED" w14:textId="77777777" w:rsidTr="00814E0C">
        <w:tc>
          <w:tcPr>
            <w:tcW w:w="10348" w:type="dxa"/>
            <w:gridSpan w:val="5"/>
          </w:tcPr>
          <w:p w14:paraId="0CFB4273" w14:textId="16733FA6" w:rsidR="002543FD"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rPr>
            </w:pPr>
            <w:r w:rsidRPr="00814E0C">
              <w:rPr>
                <w:rFonts w:ascii="Times New Roman" w:eastAsia="Times New Roman" w:hAnsi="Times New Roman" w:cs="Times New Roman"/>
                <w:color w:val="202124"/>
                <w:sz w:val="24"/>
                <w:szCs w:val="24"/>
              </w:rPr>
              <w:t xml:space="preserve">Il corso si articola in attività </w:t>
            </w:r>
            <w:r>
              <w:rPr>
                <w:rFonts w:ascii="Times New Roman" w:eastAsia="Times New Roman" w:hAnsi="Times New Roman" w:cs="Times New Roman"/>
                <w:color w:val="202124"/>
                <w:sz w:val="24"/>
                <w:szCs w:val="24"/>
              </w:rPr>
              <w:t xml:space="preserve">pratiche </w:t>
            </w:r>
            <w:r w:rsidRPr="00814E0C">
              <w:rPr>
                <w:rFonts w:ascii="Times New Roman" w:eastAsia="Times New Roman" w:hAnsi="Times New Roman" w:cs="Times New Roman"/>
                <w:color w:val="202124"/>
                <w:sz w:val="24"/>
                <w:szCs w:val="24"/>
              </w:rPr>
              <w:t xml:space="preserve">inerenti </w:t>
            </w:r>
            <w:r w:rsidR="00D82711">
              <w:rPr>
                <w:rFonts w:ascii="Times New Roman" w:eastAsia="Times New Roman" w:hAnsi="Times New Roman" w:cs="Times New Roman"/>
                <w:color w:val="202124"/>
                <w:sz w:val="24"/>
                <w:szCs w:val="24"/>
              </w:rPr>
              <w:t>all’</w:t>
            </w:r>
            <w:r w:rsidR="00D82711" w:rsidRPr="00D82711">
              <w:rPr>
                <w:rFonts w:ascii="Times New Roman" w:eastAsia="Times New Roman" w:hAnsi="Times New Roman" w:cs="Times New Roman"/>
                <w:color w:val="202124"/>
                <w:sz w:val="24"/>
                <w:szCs w:val="24"/>
              </w:rPr>
              <w:t>ispezione e controllo dei prodotti trasformati di origine animale</w:t>
            </w:r>
            <w:r w:rsidRPr="00814E0C">
              <w:rPr>
                <w:rFonts w:ascii="Times New Roman" w:eastAsia="Times New Roman" w:hAnsi="Times New Roman" w:cs="Times New Roman"/>
                <w:color w:val="202124"/>
                <w:sz w:val="24"/>
                <w:szCs w:val="24"/>
              </w:rPr>
              <w:t xml:space="preserve">. La didattica è articolata in modo da permettere lo svolgimento di attività pratiche </w:t>
            </w:r>
            <w:r w:rsidR="002543FD">
              <w:rPr>
                <w:rFonts w:ascii="Times New Roman" w:eastAsia="Times New Roman" w:hAnsi="Times New Roman" w:cs="Times New Roman"/>
              </w:rPr>
              <w:t xml:space="preserve">da </w:t>
            </w:r>
            <w:r>
              <w:rPr>
                <w:rFonts w:ascii="Times New Roman" w:eastAsia="Times New Roman" w:hAnsi="Times New Roman" w:cs="Times New Roman"/>
                <w:color w:val="202124"/>
                <w:sz w:val="24"/>
                <w:szCs w:val="24"/>
              </w:rPr>
              <w:t xml:space="preserve">eseguire in </w:t>
            </w:r>
            <w:r w:rsidRPr="00814E0C">
              <w:rPr>
                <w:rFonts w:ascii="Times New Roman" w:eastAsia="Times New Roman" w:hAnsi="Times New Roman" w:cs="Times New Roman"/>
                <w:color w:val="202124"/>
                <w:sz w:val="24"/>
                <w:szCs w:val="24"/>
              </w:rPr>
              <w:t xml:space="preserve">campo </w:t>
            </w:r>
            <w:r w:rsidR="002543FD">
              <w:rPr>
                <w:rFonts w:ascii="Times New Roman" w:eastAsia="Times New Roman" w:hAnsi="Times New Roman" w:cs="Times New Roman"/>
                <w:color w:val="202124"/>
                <w:sz w:val="24"/>
                <w:szCs w:val="24"/>
              </w:rPr>
              <w:t xml:space="preserve">presso stabilimenti di </w:t>
            </w:r>
            <w:r w:rsidR="00D82711">
              <w:rPr>
                <w:rFonts w:ascii="Times New Roman" w:eastAsia="Times New Roman" w:hAnsi="Times New Roman" w:cs="Times New Roman"/>
                <w:color w:val="202124"/>
                <w:sz w:val="24"/>
                <w:szCs w:val="24"/>
              </w:rPr>
              <w:t xml:space="preserve">trasformazione degli alimenti di varia natura (a base di latte, carne, pesce e uova) </w:t>
            </w:r>
            <w:r w:rsidRPr="00814E0C">
              <w:rPr>
                <w:rFonts w:ascii="Times New Roman" w:eastAsia="Times New Roman" w:hAnsi="Times New Roman" w:cs="Times New Roman"/>
                <w:color w:val="202124"/>
                <w:sz w:val="24"/>
                <w:szCs w:val="24"/>
              </w:rPr>
              <w:t xml:space="preserve">con l’utilizzo dei dispositivi di protezione individuale e collettiva. </w:t>
            </w:r>
          </w:p>
          <w:p w14:paraId="6B2E8563" w14:textId="4C484E93" w:rsidR="00814E0C"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rPr>
            </w:pPr>
            <w:r w:rsidRPr="00814E0C">
              <w:rPr>
                <w:rFonts w:ascii="Times New Roman" w:eastAsia="Times New Roman" w:hAnsi="Times New Roman" w:cs="Times New Roman"/>
                <w:color w:val="202124"/>
                <w:sz w:val="24"/>
                <w:szCs w:val="24"/>
              </w:rPr>
              <w:t xml:space="preserve">Le lezioni pratiche sono rivolte a gruppi di studenti, così da consentire l'applicazione diretta delle manualità e rafforzare i concetti </w:t>
            </w:r>
            <w:r>
              <w:rPr>
                <w:rFonts w:ascii="Times New Roman" w:eastAsia="Times New Roman" w:hAnsi="Times New Roman" w:cs="Times New Roman"/>
                <w:color w:val="202124"/>
                <w:sz w:val="24"/>
                <w:szCs w:val="24"/>
              </w:rPr>
              <w:t xml:space="preserve">del controllo e delle tecniche ispettive </w:t>
            </w:r>
            <w:r w:rsidRPr="00814E0C">
              <w:rPr>
                <w:rFonts w:ascii="Times New Roman" w:eastAsia="Times New Roman" w:hAnsi="Times New Roman" w:cs="Times New Roman"/>
                <w:color w:val="202124"/>
                <w:sz w:val="24"/>
                <w:szCs w:val="24"/>
              </w:rPr>
              <w:t xml:space="preserve">espressi dal docente durante le lezioni frontali. </w:t>
            </w:r>
          </w:p>
          <w:p w14:paraId="5E6AA93D" w14:textId="08A90370" w:rsidR="00FF2283" w:rsidRDefault="00814E0C" w:rsidP="00D827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rPr>
            </w:pPr>
            <w:r w:rsidRPr="00814E0C">
              <w:rPr>
                <w:rFonts w:ascii="Times New Roman" w:eastAsia="Times New Roman" w:hAnsi="Times New Roman" w:cs="Times New Roman"/>
                <w:color w:val="202124"/>
                <w:sz w:val="24"/>
                <w:szCs w:val="24"/>
              </w:rPr>
              <w:t>L’obiettivo del modulo consiste nel fornire allo studente le metodologie e le nozioni necessarie al</w:t>
            </w:r>
            <w:r w:rsidR="00D82711">
              <w:rPr>
                <w:rFonts w:ascii="Times New Roman" w:eastAsia="Times New Roman" w:hAnsi="Times New Roman" w:cs="Times New Roman"/>
                <w:color w:val="202124"/>
                <w:sz w:val="24"/>
                <w:szCs w:val="24"/>
              </w:rPr>
              <w:t>l’applicazione delle tecnologie di conservazione e trasformazione dei principali alimenti di origine animale. Allo studente, inoltre, vengono fornite le conoscenze applicate alla lotta ai principali agenti di tossinfezione alimentare. Lo studente, inoltre, applicherà le sue conoscenze al</w:t>
            </w:r>
            <w:r w:rsidR="00853C3E">
              <w:rPr>
                <w:rFonts w:ascii="Times New Roman" w:eastAsia="Times New Roman" w:hAnsi="Times New Roman" w:cs="Times New Roman"/>
                <w:color w:val="202124"/>
                <w:sz w:val="24"/>
                <w:szCs w:val="24"/>
              </w:rPr>
              <w:t>la valutazione dello stato igienico-sanitario del personale addetto alla lavorazione e degli stabilimenti di lavorazione mediante tecniche di Audit.</w:t>
            </w:r>
            <w:r w:rsidR="00BF6157">
              <w:rPr>
                <w:rFonts w:ascii="Times New Roman" w:eastAsia="Times New Roman" w:hAnsi="Times New Roman" w:cs="Times New Roman"/>
                <w:color w:val="202124"/>
                <w:sz w:val="24"/>
                <w:szCs w:val="24"/>
              </w:rPr>
              <w:t xml:space="preserve"> </w:t>
            </w:r>
          </w:p>
        </w:tc>
      </w:tr>
      <w:tr w:rsidR="00814E0C" w14:paraId="17F2ACA8" w14:textId="77777777" w:rsidTr="00814E0C">
        <w:tc>
          <w:tcPr>
            <w:tcW w:w="10348" w:type="dxa"/>
            <w:gridSpan w:val="5"/>
          </w:tcPr>
          <w:p w14:paraId="5F7A083F"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rPr>
            </w:pPr>
            <w:r w:rsidRPr="009816CE">
              <w:rPr>
                <w:rFonts w:ascii="Times New Roman" w:eastAsia="Times New Roman" w:hAnsi="Times New Roman" w:cs="Times New Roman"/>
                <w:b/>
                <w:color w:val="202124"/>
              </w:rPr>
              <w:t>ATTIVITÀ E CRITERI DI VALUTAZIONE</w:t>
            </w:r>
            <w:r w:rsidRPr="00533B11">
              <w:rPr>
                <w:rFonts w:ascii="Times New Roman" w:eastAsia="Times New Roman" w:hAnsi="Times New Roman" w:cs="Times New Roman"/>
                <w:color w:val="202124"/>
              </w:rPr>
              <w:t>:</w:t>
            </w:r>
          </w:p>
          <w:p w14:paraId="4D42A37C" w14:textId="5562D2AC" w:rsidR="002C27F8"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Pr>
                <w:rFonts w:ascii="Times New Roman" w:eastAsia="Times New Roman" w:hAnsi="Times New Roman" w:cs="Times New Roman"/>
                <w:color w:val="202124"/>
              </w:rPr>
              <w:t>Le attività pratiche</w:t>
            </w:r>
            <w:r w:rsidRPr="00533B11">
              <w:rPr>
                <w:rFonts w:ascii="Times New Roman" w:eastAsia="Times New Roman" w:hAnsi="Times New Roman" w:cs="Times New Roman"/>
                <w:color w:val="202124"/>
              </w:rPr>
              <w:t xml:space="preserve"> si svolg</w:t>
            </w:r>
            <w:r>
              <w:rPr>
                <w:rFonts w:ascii="Times New Roman" w:eastAsia="Times New Roman" w:hAnsi="Times New Roman" w:cs="Times New Roman"/>
                <w:color w:val="202124"/>
              </w:rPr>
              <w:t>o</w:t>
            </w:r>
            <w:r w:rsidRPr="00533B11">
              <w:rPr>
                <w:rFonts w:ascii="Times New Roman" w:eastAsia="Times New Roman" w:hAnsi="Times New Roman" w:cs="Times New Roman"/>
                <w:color w:val="202124"/>
              </w:rPr>
              <w:t>no con la guida diretta del docente e consist</w:t>
            </w:r>
            <w:r>
              <w:rPr>
                <w:rFonts w:ascii="Times New Roman" w:eastAsia="Times New Roman" w:hAnsi="Times New Roman" w:cs="Times New Roman"/>
                <w:color w:val="202124"/>
              </w:rPr>
              <w:t>o</w:t>
            </w:r>
            <w:r w:rsidRPr="00533B11">
              <w:rPr>
                <w:rFonts w:ascii="Times New Roman" w:eastAsia="Times New Roman" w:hAnsi="Times New Roman" w:cs="Times New Roman"/>
                <w:color w:val="202124"/>
              </w:rPr>
              <w:t>no nel</w:t>
            </w:r>
            <w:r w:rsidR="00D82711">
              <w:rPr>
                <w:rFonts w:ascii="Times New Roman" w:eastAsia="Times New Roman" w:hAnsi="Times New Roman" w:cs="Times New Roman"/>
                <w:color w:val="202124"/>
              </w:rPr>
              <w:t>l’apprendimento delle tecniche di conservazione e trasformazione dei principali alimenti di O.A. Mediante tecniche di Audit</w:t>
            </w:r>
            <w:r w:rsidR="00D82711">
              <w:rPr>
                <w:rFonts w:ascii="Times New Roman" w:eastAsia="Times New Roman" w:hAnsi="Times New Roman" w:cs="Times New Roman"/>
                <w:color w:val="202124"/>
              </w:rPr>
              <w:t>, così come previsto dalla normativa ufficiale</w:t>
            </w:r>
            <w:r w:rsidR="00D82711">
              <w:rPr>
                <w:rFonts w:ascii="Times New Roman" w:eastAsia="Times New Roman" w:hAnsi="Times New Roman" w:cs="Times New Roman"/>
                <w:color w:val="202124"/>
              </w:rPr>
              <w:t xml:space="preserve">, verrà effettuata la valutazione </w:t>
            </w:r>
            <w:r w:rsidR="00D82711">
              <w:rPr>
                <w:rFonts w:ascii="Times New Roman" w:eastAsia="Times New Roman" w:hAnsi="Times New Roman" w:cs="Times New Roman"/>
                <w:color w:val="202124"/>
              </w:rPr>
              <w:t xml:space="preserve">dello stato igienico-sanitario degli stabilimenti di </w:t>
            </w:r>
            <w:r w:rsidR="00D82711">
              <w:rPr>
                <w:rFonts w:ascii="Times New Roman" w:eastAsia="Times New Roman" w:hAnsi="Times New Roman" w:cs="Times New Roman"/>
                <w:color w:val="202124"/>
              </w:rPr>
              <w:t>trasformazione</w:t>
            </w:r>
            <w:r w:rsidR="00D82711">
              <w:rPr>
                <w:rFonts w:ascii="Times New Roman" w:eastAsia="Times New Roman" w:hAnsi="Times New Roman" w:cs="Times New Roman"/>
                <w:color w:val="202124"/>
              </w:rPr>
              <w:t xml:space="preserve"> e del personale</w:t>
            </w:r>
            <w:r w:rsidR="00D82711">
              <w:rPr>
                <w:rFonts w:ascii="Times New Roman" w:eastAsia="Times New Roman" w:hAnsi="Times New Roman" w:cs="Times New Roman"/>
                <w:color w:val="202124"/>
              </w:rPr>
              <w:t xml:space="preserve"> addetto alla lavorazione. Verrà valutata la potenziale presenza dei principali agenti batterici di tossinfezione alimentare, le azioni correttive da intraprendere e le modalità di verifica in linea con quanto espresso dalla metodica HACCP. </w:t>
            </w:r>
            <w:r w:rsidR="002C27F8">
              <w:rPr>
                <w:rFonts w:ascii="Times New Roman" w:eastAsia="Times New Roman" w:hAnsi="Times New Roman" w:cs="Times New Roman"/>
                <w:color w:val="202124"/>
              </w:rPr>
              <w:t>Lo studente, infine, vedrà messa in pratica l’applicazione di tecnologie innovative (HPP, Ultrasuoni, ecc.) nel campo della trasformazione degli alimenti di O.A.</w:t>
            </w:r>
          </w:p>
          <w:p w14:paraId="4CC43AE5"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533B11">
              <w:rPr>
                <w:rFonts w:ascii="Times New Roman" w:eastAsia="Times New Roman" w:hAnsi="Times New Roman" w:cs="Times New Roman"/>
                <w:color w:val="202124"/>
              </w:rPr>
              <w:t>Al termine del corso lo studente dovrà:</w:t>
            </w:r>
          </w:p>
          <w:p w14:paraId="34BFDB45" w14:textId="136061D5" w:rsidR="00853C3E" w:rsidRDefault="000F0B3A" w:rsidP="000F0B3A">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853C3E">
              <w:rPr>
                <w:rFonts w:ascii="Times New Roman" w:eastAsia="Times New Roman" w:hAnsi="Times New Roman" w:cs="Times New Roman"/>
                <w:color w:val="202124"/>
              </w:rPr>
              <w:t xml:space="preserve">essere in grado di raccogliere ed interpretare i dati e rilievi sugli aspetti </w:t>
            </w:r>
            <w:r w:rsidR="002C27F8">
              <w:rPr>
                <w:rFonts w:ascii="Times New Roman" w:eastAsia="Times New Roman" w:hAnsi="Times New Roman" w:cs="Times New Roman"/>
                <w:color w:val="202124"/>
              </w:rPr>
              <w:t xml:space="preserve">tecnologici ed </w:t>
            </w:r>
            <w:r w:rsidRPr="00853C3E">
              <w:rPr>
                <w:rFonts w:ascii="Times New Roman" w:eastAsia="Times New Roman" w:hAnsi="Times New Roman" w:cs="Times New Roman"/>
                <w:color w:val="202124"/>
              </w:rPr>
              <w:t>igienico-sanitari de</w:t>
            </w:r>
            <w:r w:rsidR="002C27F8">
              <w:rPr>
                <w:rFonts w:ascii="Times New Roman" w:eastAsia="Times New Roman" w:hAnsi="Times New Roman" w:cs="Times New Roman"/>
                <w:color w:val="202124"/>
              </w:rPr>
              <w:t>i prodotti trasformati</w:t>
            </w:r>
            <w:r w:rsidRPr="00853C3E">
              <w:rPr>
                <w:rFonts w:ascii="Times New Roman" w:eastAsia="Times New Roman" w:hAnsi="Times New Roman" w:cs="Times New Roman"/>
                <w:color w:val="202124"/>
              </w:rPr>
              <w:t xml:space="preserve"> di origine animale destinat</w:t>
            </w:r>
            <w:r w:rsidR="002C27F8">
              <w:rPr>
                <w:rFonts w:ascii="Times New Roman" w:eastAsia="Times New Roman" w:hAnsi="Times New Roman" w:cs="Times New Roman"/>
                <w:color w:val="202124"/>
              </w:rPr>
              <w:t>i</w:t>
            </w:r>
            <w:r w:rsidRPr="00853C3E">
              <w:rPr>
                <w:rFonts w:ascii="Times New Roman" w:eastAsia="Times New Roman" w:hAnsi="Times New Roman" w:cs="Times New Roman"/>
                <w:color w:val="202124"/>
              </w:rPr>
              <w:t xml:space="preserve"> all’alimentazione dell’uomo in maniera autonoma e critica;</w:t>
            </w:r>
          </w:p>
          <w:p w14:paraId="4D7BBEF5" w14:textId="0AC7F99E" w:rsidR="000F0B3A" w:rsidRPr="00853C3E" w:rsidRDefault="000F0B3A" w:rsidP="000F0B3A">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853C3E">
              <w:rPr>
                <w:rFonts w:ascii="Times New Roman" w:eastAsia="Times New Roman" w:hAnsi="Times New Roman" w:cs="Times New Roman"/>
                <w:color w:val="202124"/>
              </w:rPr>
              <w:t>dovrà sviluppare conoscenze trasversali, dovrà saper comunicare esprimendosi con proprietà di linguaggio (corretto uso di termini tecnico-scientifici) ed avere capacità di sintesi.</w:t>
            </w:r>
          </w:p>
          <w:p w14:paraId="652B9C73"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Alla fine del corso lo studente deve </w:t>
            </w:r>
            <w:r w:rsidRPr="00533B11">
              <w:rPr>
                <w:rFonts w:ascii="Times New Roman" w:eastAsia="Times New Roman" w:hAnsi="Times New Roman" w:cs="Times New Roman"/>
                <w:color w:val="202124"/>
              </w:rPr>
              <w:t>aver appreso le metodiche di lavoro, il rispetto delle regole, dimostrare la conoscenza delle strutture normali indispensabili al riconoscimento e trattament</w:t>
            </w:r>
            <w:r>
              <w:rPr>
                <w:rFonts w:ascii="Times New Roman" w:eastAsia="Times New Roman" w:hAnsi="Times New Roman" w:cs="Times New Roman"/>
                <w:color w:val="202124"/>
              </w:rPr>
              <w:t xml:space="preserve">o dei casi patologici; </w:t>
            </w:r>
            <w:r w:rsidRPr="00533B11">
              <w:rPr>
                <w:rFonts w:ascii="Times New Roman" w:eastAsia="Times New Roman" w:hAnsi="Times New Roman" w:cs="Times New Roman"/>
                <w:color w:val="202124"/>
              </w:rPr>
              <w:t xml:space="preserve">dimostrare di aver acquisito le conoscenze propedeutiche necessarie per seguire con profitto i successivi corsi integrati. </w:t>
            </w:r>
          </w:p>
          <w:p w14:paraId="551DCEBA"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533B11">
              <w:rPr>
                <w:rFonts w:ascii="Times New Roman" w:eastAsia="Times New Roman" w:hAnsi="Times New Roman" w:cs="Times New Roman"/>
                <w:color w:val="202124"/>
              </w:rPr>
              <w:t>Alla</w:t>
            </w:r>
            <w:r>
              <w:rPr>
                <w:rFonts w:ascii="Times New Roman" w:eastAsia="Times New Roman" w:hAnsi="Times New Roman" w:cs="Times New Roman"/>
                <w:color w:val="202124"/>
              </w:rPr>
              <w:t xml:space="preserve"> fine del Modulo il docente produce</w:t>
            </w:r>
            <w:r w:rsidRPr="00533B11">
              <w:rPr>
                <w:rFonts w:ascii="Times New Roman" w:eastAsia="Times New Roman" w:hAnsi="Times New Roman" w:cs="Times New Roman"/>
                <w:color w:val="202124"/>
              </w:rPr>
              <w:t xml:space="preserve"> una valutazione individuale </w:t>
            </w:r>
            <w:r>
              <w:rPr>
                <w:rFonts w:ascii="Times New Roman" w:eastAsia="Times New Roman" w:hAnsi="Times New Roman" w:cs="Times New Roman"/>
                <w:color w:val="202124"/>
              </w:rPr>
              <w:t xml:space="preserve">scritta e orale </w:t>
            </w:r>
            <w:r w:rsidRPr="00533B11">
              <w:rPr>
                <w:rFonts w:ascii="Times New Roman" w:eastAsia="Times New Roman" w:hAnsi="Times New Roman" w:cs="Times New Roman"/>
                <w:color w:val="202124"/>
              </w:rPr>
              <w:t xml:space="preserve">con giudizio di idoneità o non idoneità </w:t>
            </w:r>
            <w:r>
              <w:rPr>
                <w:rFonts w:ascii="Times New Roman" w:eastAsia="Times New Roman" w:hAnsi="Times New Roman" w:cs="Times New Roman"/>
                <w:color w:val="202124"/>
              </w:rPr>
              <w:t xml:space="preserve">e votazione </w:t>
            </w:r>
            <w:r w:rsidRPr="00533B11">
              <w:rPr>
                <w:rFonts w:ascii="Times New Roman" w:eastAsia="Times New Roman" w:hAnsi="Times New Roman" w:cs="Times New Roman"/>
                <w:color w:val="202124"/>
              </w:rPr>
              <w:t>finale.</w:t>
            </w:r>
          </w:p>
          <w:p w14:paraId="5199E4FD" w14:textId="01EF96D5" w:rsidR="00814E0C"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rPr>
            </w:pPr>
          </w:p>
        </w:tc>
      </w:tr>
      <w:tr w:rsidR="00FF2283" w14:paraId="7FE39AEB" w14:textId="77777777" w:rsidTr="00814E0C">
        <w:tc>
          <w:tcPr>
            <w:tcW w:w="10348" w:type="dxa"/>
            <w:gridSpan w:val="5"/>
          </w:tcPr>
          <w:p w14:paraId="53D66E57" w14:textId="77777777" w:rsidR="00FF2283" w:rsidRDefault="00BF61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RUBRICA</w:t>
            </w:r>
          </w:p>
          <w:p w14:paraId="6453DA1E"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r>
      <w:tr w:rsidR="00FF2283" w14:paraId="183304D5" w14:textId="77777777" w:rsidTr="00814E0C">
        <w:tc>
          <w:tcPr>
            <w:tcW w:w="10348" w:type="dxa"/>
            <w:gridSpan w:val="5"/>
          </w:tcPr>
          <w:p w14:paraId="59BB2A65" w14:textId="77777777"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LIVELLI DI CONOSCENZA E QUALIFICA</w:t>
            </w:r>
          </w:p>
          <w:p w14:paraId="7C565CCC"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p>
        </w:tc>
      </w:tr>
      <w:tr w:rsidR="00FF2283" w14:paraId="218A41CC" w14:textId="77777777" w:rsidTr="00814E0C">
        <w:tc>
          <w:tcPr>
            <w:tcW w:w="1701" w:type="dxa"/>
          </w:tcPr>
          <w:p w14:paraId="784D29A1"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 xml:space="preserve">ABILITÁ     </w:t>
            </w:r>
          </w:p>
        </w:tc>
        <w:tc>
          <w:tcPr>
            <w:tcW w:w="2551" w:type="dxa"/>
          </w:tcPr>
          <w:p w14:paraId="434305EA"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INSUFFICIENTE</w:t>
            </w:r>
          </w:p>
          <w:p w14:paraId="7D46C8BB"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0-4 PUNTI</w:t>
            </w:r>
          </w:p>
        </w:tc>
        <w:tc>
          <w:tcPr>
            <w:tcW w:w="2268" w:type="dxa"/>
          </w:tcPr>
          <w:p w14:paraId="1F8FAF43"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SUFFICIENTE</w:t>
            </w:r>
          </w:p>
          <w:p w14:paraId="66436498"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5-8 PUNTI</w:t>
            </w:r>
          </w:p>
        </w:tc>
        <w:tc>
          <w:tcPr>
            <w:tcW w:w="1985" w:type="dxa"/>
          </w:tcPr>
          <w:p w14:paraId="42771175"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BUONO</w:t>
            </w:r>
          </w:p>
          <w:p w14:paraId="6CE5811B"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9-12 PUNTI</w:t>
            </w:r>
          </w:p>
        </w:tc>
        <w:tc>
          <w:tcPr>
            <w:tcW w:w="1843" w:type="dxa"/>
          </w:tcPr>
          <w:p w14:paraId="3B96CD37"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OTTIMO</w:t>
            </w:r>
          </w:p>
          <w:p w14:paraId="234B79BE"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13-15 PUNTI</w:t>
            </w:r>
          </w:p>
        </w:tc>
      </w:tr>
      <w:tr w:rsidR="00FF2283" w14:paraId="3A293EE1" w14:textId="77777777" w:rsidTr="00814E0C">
        <w:tc>
          <w:tcPr>
            <w:tcW w:w="1701" w:type="dxa"/>
          </w:tcPr>
          <w:p w14:paraId="500AE56F" w14:textId="77777777" w:rsidR="00FF2283" w:rsidRDefault="00BF6157">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Capacità di lavorare in gruppo e di utilizzare in modo critico le fonti bibliografiche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1.4, 1.8)</w:t>
            </w:r>
          </w:p>
          <w:p w14:paraId="4D10A140"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p>
        </w:tc>
        <w:tc>
          <w:tcPr>
            <w:tcW w:w="2551" w:type="dxa"/>
          </w:tcPr>
          <w:p w14:paraId="1206EA7F"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Lo studente lavora solo individualmente e non riconosce le altre figure professionali utili alla risoluzione del caso.</w:t>
            </w:r>
          </w:p>
          <w:p w14:paraId="2E5EC03D" w14:textId="269CB55F"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Non individua i rilievi </w:t>
            </w:r>
            <w:r w:rsidR="000F0B3A">
              <w:rPr>
                <w:rFonts w:ascii="Times New Roman" w:eastAsia="Times New Roman" w:hAnsi="Times New Roman" w:cs="Times New Roman"/>
                <w:color w:val="202124"/>
                <w:sz w:val="20"/>
                <w:szCs w:val="20"/>
              </w:rPr>
              <w:t>ispettivi</w:t>
            </w:r>
            <w:r>
              <w:rPr>
                <w:rFonts w:ascii="Times New Roman" w:eastAsia="Times New Roman" w:hAnsi="Times New Roman" w:cs="Times New Roman"/>
                <w:color w:val="202124"/>
                <w:sz w:val="20"/>
                <w:szCs w:val="20"/>
              </w:rPr>
              <w:t xml:space="preserve"> più importanti. </w:t>
            </w:r>
          </w:p>
          <w:p w14:paraId="04019D2F" w14:textId="77777777" w:rsidR="00FF2283" w:rsidRDefault="00FF2283">
            <w:pPr>
              <w:pBdr>
                <w:top w:val="nil"/>
                <w:left w:val="nil"/>
                <w:bottom w:val="nil"/>
                <w:right w:val="nil"/>
                <w:between w:val="nil"/>
              </w:pBdr>
              <w:shd w:val="clear" w:color="auto" w:fill="F8F9FA"/>
              <w:rPr>
                <w:rFonts w:ascii="Times New Roman" w:eastAsia="Times New Roman" w:hAnsi="Times New Roman" w:cs="Times New Roman"/>
                <w:color w:val="202124"/>
                <w:sz w:val="20"/>
                <w:szCs w:val="20"/>
              </w:rPr>
            </w:pPr>
          </w:p>
        </w:tc>
        <w:tc>
          <w:tcPr>
            <w:tcW w:w="2268" w:type="dxa"/>
          </w:tcPr>
          <w:p w14:paraId="4CF7D051" w14:textId="40F01F05"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lavora poco in gruppo, individua alcuni rilievi </w:t>
            </w:r>
            <w:r w:rsidR="000F0B3A">
              <w:rPr>
                <w:rFonts w:ascii="Times New Roman" w:eastAsia="Times New Roman" w:hAnsi="Times New Roman" w:cs="Times New Roman"/>
                <w:color w:val="202124"/>
                <w:sz w:val="20"/>
                <w:szCs w:val="20"/>
              </w:rPr>
              <w:t xml:space="preserve">ispettivi </w:t>
            </w:r>
            <w:r>
              <w:rPr>
                <w:rFonts w:ascii="Times New Roman" w:eastAsia="Times New Roman" w:hAnsi="Times New Roman" w:cs="Times New Roman"/>
                <w:color w:val="202124"/>
                <w:sz w:val="20"/>
                <w:szCs w:val="20"/>
              </w:rPr>
              <w:t>primari.</w:t>
            </w:r>
          </w:p>
          <w:p w14:paraId="59FF8EC3"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985" w:type="dxa"/>
          </w:tcPr>
          <w:p w14:paraId="3C14B8CA" w14:textId="59ECD70B"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lavora in gruppo, individua tutti i rilievi </w:t>
            </w:r>
            <w:r w:rsidR="000F0B3A">
              <w:rPr>
                <w:rFonts w:ascii="Times New Roman" w:eastAsia="Times New Roman" w:hAnsi="Times New Roman" w:cs="Times New Roman"/>
                <w:color w:val="202124"/>
                <w:sz w:val="20"/>
                <w:szCs w:val="20"/>
              </w:rPr>
              <w:t xml:space="preserve">ispettivi </w:t>
            </w:r>
            <w:r>
              <w:rPr>
                <w:rFonts w:ascii="Times New Roman" w:eastAsia="Times New Roman" w:hAnsi="Times New Roman" w:cs="Times New Roman"/>
                <w:color w:val="202124"/>
                <w:sz w:val="20"/>
                <w:szCs w:val="20"/>
              </w:rPr>
              <w:t>primari.</w:t>
            </w:r>
          </w:p>
          <w:p w14:paraId="0201F115"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843" w:type="dxa"/>
          </w:tcPr>
          <w:p w14:paraId="1F8A61FC" w14:textId="78C669B3"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lavora in gruppo e     individua tutti i rilievi </w:t>
            </w:r>
            <w:r w:rsidR="000F0B3A">
              <w:rPr>
                <w:rFonts w:ascii="Times New Roman" w:eastAsia="Times New Roman" w:hAnsi="Times New Roman" w:cs="Times New Roman"/>
                <w:color w:val="202124"/>
                <w:sz w:val="20"/>
                <w:szCs w:val="20"/>
              </w:rPr>
              <w:t xml:space="preserve">ispettivi </w:t>
            </w:r>
            <w:r>
              <w:rPr>
                <w:rFonts w:ascii="Times New Roman" w:eastAsia="Times New Roman" w:hAnsi="Times New Roman" w:cs="Times New Roman"/>
                <w:color w:val="202124"/>
                <w:sz w:val="20"/>
                <w:szCs w:val="20"/>
              </w:rPr>
              <w:t>primari e secondari.</w:t>
            </w:r>
          </w:p>
          <w:p w14:paraId="1ADDD299" w14:textId="77777777" w:rsidR="00FF2283" w:rsidRDefault="00BF6157">
            <w:pPr>
              <w:pBdr>
                <w:top w:val="nil"/>
                <w:left w:val="nil"/>
                <w:bottom w:val="nil"/>
                <w:right w:val="nil"/>
                <w:between w:val="nil"/>
              </w:pBdr>
              <w:shd w:val="clear" w:color="auto" w:fill="F8F9FA"/>
              <w:rPr>
                <w:rFonts w:ascii="inherit" w:eastAsia="inherit" w:hAnsi="inherit" w:cs="inherit"/>
                <w:color w:val="202124"/>
                <w:sz w:val="20"/>
                <w:szCs w:val="20"/>
              </w:rPr>
            </w:pPr>
            <w:r>
              <w:rPr>
                <w:rFonts w:ascii="Times New Roman" w:eastAsia="Times New Roman" w:hAnsi="Times New Roman" w:cs="Times New Roman"/>
                <w:color w:val="202124"/>
                <w:sz w:val="20"/>
                <w:szCs w:val="20"/>
              </w:rPr>
              <w:t xml:space="preserve">       </w:t>
            </w:r>
          </w:p>
          <w:p w14:paraId="4AE4FE17" w14:textId="77777777" w:rsidR="00FF2283" w:rsidRDefault="00FF2283">
            <w:pPr>
              <w:pBdr>
                <w:top w:val="nil"/>
                <w:left w:val="nil"/>
                <w:bottom w:val="nil"/>
                <w:right w:val="nil"/>
                <w:between w:val="nil"/>
              </w:pBdr>
              <w:shd w:val="clear" w:color="auto" w:fill="F8F9FA"/>
              <w:rPr>
                <w:rFonts w:ascii="inherit" w:eastAsia="inherit" w:hAnsi="inherit" w:cs="inherit"/>
                <w:color w:val="202124"/>
                <w:sz w:val="20"/>
                <w:szCs w:val="20"/>
              </w:rPr>
            </w:pPr>
          </w:p>
          <w:p w14:paraId="4DF48F46"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r w:rsidR="00FF2283" w14:paraId="0F068666" w14:textId="77777777" w:rsidTr="00814E0C">
        <w:tc>
          <w:tcPr>
            <w:tcW w:w="1701" w:type="dxa"/>
          </w:tcPr>
          <w:p w14:paraId="5B5E1E65" w14:textId="04F4B5E8"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Attitudine per lo studio </w:t>
            </w:r>
            <w:r>
              <w:rPr>
                <w:rFonts w:ascii="Times New Roman" w:eastAsia="Times New Roman" w:hAnsi="Times New Roman" w:cs="Times New Roman"/>
                <w:color w:val="202124"/>
                <w:sz w:val="24"/>
                <w:szCs w:val="24"/>
              </w:rPr>
              <w:lastRenderedPageBreak/>
              <w:t>dell</w:t>
            </w:r>
            <w:r w:rsidR="000F0B3A">
              <w:rPr>
                <w:rFonts w:ascii="Times New Roman" w:eastAsia="Times New Roman" w:hAnsi="Times New Roman" w:cs="Times New Roman"/>
                <w:color w:val="202124"/>
                <w:sz w:val="24"/>
                <w:szCs w:val="24"/>
              </w:rPr>
              <w:t>’ispezione degli alimenti di origine animale</w:t>
            </w:r>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1.17, 1.18, 1.19, 1.22)</w:t>
            </w:r>
          </w:p>
        </w:tc>
        <w:tc>
          <w:tcPr>
            <w:tcW w:w="2551" w:type="dxa"/>
          </w:tcPr>
          <w:p w14:paraId="44C0EEAB" w14:textId="6D65D9FF"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ispettiva</w:t>
            </w:r>
            <w:r>
              <w:rPr>
                <w:rFonts w:ascii="Times New Roman" w:eastAsia="Times New Roman" w:hAnsi="Times New Roman" w:cs="Times New Roman"/>
                <w:color w:val="202124"/>
                <w:sz w:val="20"/>
                <w:szCs w:val="20"/>
              </w:rPr>
              <w:t xml:space="preserve"> in modo molto superficiale. Non identifica </w:t>
            </w:r>
            <w:r>
              <w:rPr>
                <w:rFonts w:ascii="Times New Roman" w:eastAsia="Times New Roman" w:hAnsi="Times New Roman" w:cs="Times New Roman"/>
                <w:color w:val="202124"/>
                <w:sz w:val="20"/>
                <w:szCs w:val="20"/>
              </w:rPr>
              <w:lastRenderedPageBreak/>
              <w:t xml:space="preserve">le lesioni </w:t>
            </w:r>
            <w:r w:rsidR="000F0B3A">
              <w:rPr>
                <w:rFonts w:ascii="Times New Roman" w:eastAsia="Times New Roman" w:hAnsi="Times New Roman" w:cs="Times New Roman"/>
                <w:color w:val="202124"/>
                <w:sz w:val="20"/>
                <w:szCs w:val="20"/>
              </w:rPr>
              <w:t>patologiche</w:t>
            </w:r>
            <w:r>
              <w:rPr>
                <w:rFonts w:ascii="Times New Roman" w:eastAsia="Times New Roman" w:hAnsi="Times New Roman" w:cs="Times New Roman"/>
                <w:color w:val="202124"/>
                <w:sz w:val="20"/>
                <w:szCs w:val="20"/>
              </w:rPr>
              <w:t xml:space="preserve"> più rilevanti. Non descrive correttamente le lesioni. </w:t>
            </w:r>
          </w:p>
          <w:p w14:paraId="3890F821"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2C8BD3F2"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c>
          <w:tcPr>
            <w:tcW w:w="2268" w:type="dxa"/>
          </w:tcPr>
          <w:p w14:paraId="0B4EA91C" w14:textId="123D5CC6"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 xml:space="preserve">ispettiva </w:t>
            </w:r>
            <w:r>
              <w:rPr>
                <w:rFonts w:ascii="Times New Roman" w:eastAsia="Times New Roman" w:hAnsi="Times New Roman" w:cs="Times New Roman"/>
                <w:color w:val="202124"/>
                <w:sz w:val="20"/>
                <w:szCs w:val="20"/>
              </w:rPr>
              <w:t xml:space="preserve">con interesse. Non identifica </w:t>
            </w:r>
            <w:r>
              <w:rPr>
                <w:rFonts w:ascii="Times New Roman" w:eastAsia="Times New Roman" w:hAnsi="Times New Roman" w:cs="Times New Roman"/>
                <w:color w:val="202124"/>
                <w:sz w:val="20"/>
                <w:szCs w:val="20"/>
              </w:rPr>
              <w:lastRenderedPageBreak/>
              <w:t>alcune lesioni rilevanti. Vengono descritte diverse lesioni</w:t>
            </w:r>
          </w:p>
          <w:p w14:paraId="63BA4181"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in maniera non corretta. </w:t>
            </w:r>
          </w:p>
          <w:p w14:paraId="7B6FE3C0"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985" w:type="dxa"/>
          </w:tcPr>
          <w:p w14:paraId="0E81408D" w14:textId="6E19CED9"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 xml:space="preserve">ispettiva con </w:t>
            </w:r>
            <w:r>
              <w:rPr>
                <w:rFonts w:ascii="Times New Roman" w:eastAsia="Times New Roman" w:hAnsi="Times New Roman" w:cs="Times New Roman"/>
                <w:color w:val="202124"/>
                <w:sz w:val="20"/>
                <w:szCs w:val="20"/>
              </w:rPr>
              <w:t xml:space="preserve">precisione e con </w:t>
            </w:r>
            <w:r>
              <w:rPr>
                <w:rFonts w:ascii="Times New Roman" w:eastAsia="Times New Roman" w:hAnsi="Times New Roman" w:cs="Times New Roman"/>
                <w:color w:val="202124"/>
                <w:sz w:val="20"/>
                <w:szCs w:val="20"/>
              </w:rPr>
              <w:lastRenderedPageBreak/>
              <w:t xml:space="preserve">interesse. Identifica la maggior parte delle lesioni rilevanti. La maggior parte delle lesioni sono descritte correttamente. </w:t>
            </w:r>
          </w:p>
          <w:p w14:paraId="0F96282F"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0E904714"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843" w:type="dxa"/>
          </w:tcPr>
          <w:p w14:paraId="50037FFD" w14:textId="6CF3627F"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 xml:space="preserve">ispettiva </w:t>
            </w:r>
            <w:r>
              <w:rPr>
                <w:rFonts w:ascii="Times New Roman" w:eastAsia="Times New Roman" w:hAnsi="Times New Roman" w:cs="Times New Roman"/>
                <w:color w:val="202124"/>
                <w:sz w:val="20"/>
                <w:szCs w:val="20"/>
              </w:rPr>
              <w:t xml:space="preserve">con precisione ed </w:t>
            </w:r>
            <w:r>
              <w:rPr>
                <w:rFonts w:ascii="Times New Roman" w:eastAsia="Times New Roman" w:hAnsi="Times New Roman" w:cs="Times New Roman"/>
                <w:color w:val="202124"/>
                <w:sz w:val="20"/>
                <w:szCs w:val="20"/>
              </w:rPr>
              <w:lastRenderedPageBreak/>
              <w:t>interesse. Identifica tutte le lesioni rilevanti. Tutte le lesioni sono descritte correttamente.</w:t>
            </w:r>
          </w:p>
          <w:p w14:paraId="3151EFD1"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2F69F5C6"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r>
      <w:tr w:rsidR="00FF2283" w14:paraId="073E62E9" w14:textId="77777777" w:rsidTr="00814E0C">
        <w:tc>
          <w:tcPr>
            <w:tcW w:w="1701" w:type="dxa"/>
          </w:tcPr>
          <w:p w14:paraId="085EA5E3" w14:textId="77777777" w:rsidR="00FF2283" w:rsidRPr="00C82DD1" w:rsidRDefault="00BF6157" w:rsidP="00C82DD1">
            <w:pPr>
              <w:shd w:val="clear" w:color="auto" w:fill="F8F9FA"/>
              <w:rPr>
                <w:rFonts w:ascii="Times New Roman" w:eastAsia="Times New Roman" w:hAnsi="Times New Roman" w:cs="Times New Roman"/>
                <w:color w:val="202124"/>
                <w:sz w:val="24"/>
                <w:szCs w:val="24"/>
              </w:rPr>
            </w:pPr>
            <w:r w:rsidRPr="00C82DD1">
              <w:rPr>
                <w:rFonts w:ascii="Times New Roman" w:eastAsia="Times New Roman" w:hAnsi="Times New Roman" w:cs="Times New Roman"/>
                <w:color w:val="202124"/>
                <w:sz w:val="24"/>
                <w:szCs w:val="24"/>
              </w:rPr>
              <w:lastRenderedPageBreak/>
              <w:t>Presentazione orale</w:t>
            </w:r>
          </w:p>
          <w:p w14:paraId="320EBD19" w14:textId="77777777" w:rsidR="00FF2283" w:rsidRPr="00C82DD1" w:rsidRDefault="00BF6157" w:rsidP="00C82DD1">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sidRPr="00C82DD1">
              <w:rPr>
                <w:rFonts w:ascii="Times New Roman" w:eastAsia="Times New Roman" w:hAnsi="Times New Roman" w:cs="Times New Roman"/>
                <w:color w:val="202124"/>
                <w:sz w:val="24"/>
                <w:szCs w:val="24"/>
              </w:rPr>
              <w:t xml:space="preserve"> (DOC 1.4)</w:t>
            </w:r>
          </w:p>
        </w:tc>
        <w:tc>
          <w:tcPr>
            <w:tcW w:w="2551" w:type="dxa"/>
          </w:tcPr>
          <w:p w14:paraId="7A79346E" w14:textId="042D8DC9"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descrive il caso </w:t>
            </w:r>
            <w:r w:rsidR="000F0B3A">
              <w:rPr>
                <w:rFonts w:ascii="Times New Roman" w:eastAsia="Times New Roman" w:hAnsi="Times New Roman" w:cs="Times New Roman"/>
                <w:color w:val="202124"/>
                <w:sz w:val="20"/>
                <w:szCs w:val="20"/>
              </w:rPr>
              <w:t>ispettivo in maniera incompleta</w:t>
            </w:r>
            <w:r>
              <w:rPr>
                <w:rFonts w:ascii="Times New Roman" w:eastAsia="Times New Roman" w:hAnsi="Times New Roman" w:cs="Times New Roman"/>
                <w:color w:val="202124"/>
                <w:sz w:val="20"/>
                <w:szCs w:val="20"/>
              </w:rPr>
              <w:t>. Il caso presenta errori nella sintesi, nel ragionamento e nei risultati. La risoluzione del caso non applica il metodo scientifico. La presentazione è vaga, incoerente, ripetitiva. Non indica lesioni.</w:t>
            </w:r>
          </w:p>
          <w:p w14:paraId="16DD63B0"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46461700"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268" w:type="dxa"/>
          </w:tcPr>
          <w:p w14:paraId="09ED4075" w14:textId="4337CC21"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descrive il caso </w:t>
            </w:r>
            <w:r w:rsidR="000F0B3A">
              <w:rPr>
                <w:rFonts w:ascii="Times New Roman" w:eastAsia="Times New Roman" w:hAnsi="Times New Roman" w:cs="Times New Roman"/>
                <w:color w:val="202124"/>
                <w:sz w:val="20"/>
                <w:szCs w:val="20"/>
              </w:rPr>
              <w:t>ispettivo in maniera completa.</w:t>
            </w:r>
            <w:r>
              <w:rPr>
                <w:rFonts w:ascii="Times New Roman" w:eastAsia="Times New Roman" w:hAnsi="Times New Roman" w:cs="Times New Roman"/>
                <w:color w:val="202124"/>
                <w:sz w:val="20"/>
                <w:szCs w:val="20"/>
              </w:rPr>
              <w:t xml:space="preserve"> </w:t>
            </w:r>
            <w:r w:rsidR="000F0B3A">
              <w:rPr>
                <w:rFonts w:ascii="Times New Roman" w:eastAsia="Times New Roman" w:hAnsi="Times New Roman" w:cs="Times New Roman"/>
                <w:color w:val="202124"/>
                <w:sz w:val="20"/>
                <w:szCs w:val="20"/>
              </w:rPr>
              <w:t>S</w:t>
            </w:r>
            <w:r>
              <w:rPr>
                <w:rFonts w:ascii="Times New Roman" w:eastAsia="Times New Roman" w:hAnsi="Times New Roman" w:cs="Times New Roman"/>
                <w:color w:val="202124"/>
                <w:sz w:val="20"/>
                <w:szCs w:val="20"/>
              </w:rPr>
              <w:t xml:space="preserve">intetizza, motiva e integra alcuni risultati. </w:t>
            </w:r>
            <w:r w:rsidR="000F0B3A">
              <w:rPr>
                <w:rFonts w:ascii="Times New Roman" w:eastAsia="Times New Roman" w:hAnsi="Times New Roman" w:cs="Times New Roman"/>
                <w:color w:val="202124"/>
                <w:sz w:val="20"/>
                <w:szCs w:val="20"/>
              </w:rPr>
              <w:t xml:space="preserve">Per </w:t>
            </w:r>
            <w:r w:rsidR="00C82DD1">
              <w:rPr>
                <w:rFonts w:ascii="Times New Roman" w:eastAsia="Times New Roman" w:hAnsi="Times New Roman" w:cs="Times New Roman"/>
                <w:color w:val="202124"/>
                <w:sz w:val="20"/>
                <w:szCs w:val="20"/>
              </w:rPr>
              <w:t>l’espressione del giudizio</w:t>
            </w:r>
            <w:r>
              <w:rPr>
                <w:rFonts w:ascii="Times New Roman" w:eastAsia="Times New Roman" w:hAnsi="Times New Roman" w:cs="Times New Roman"/>
                <w:color w:val="202124"/>
                <w:sz w:val="20"/>
                <w:szCs w:val="20"/>
              </w:rPr>
              <w:t xml:space="preserve"> </w:t>
            </w:r>
            <w:r w:rsidR="00C82DD1">
              <w:rPr>
                <w:rFonts w:ascii="Times New Roman" w:eastAsia="Times New Roman" w:hAnsi="Times New Roman" w:cs="Times New Roman"/>
                <w:color w:val="202124"/>
                <w:sz w:val="20"/>
                <w:szCs w:val="20"/>
              </w:rPr>
              <w:t xml:space="preserve">ispettivo </w:t>
            </w:r>
            <w:r>
              <w:rPr>
                <w:rFonts w:ascii="Times New Roman" w:eastAsia="Times New Roman" w:hAnsi="Times New Roman" w:cs="Times New Roman"/>
                <w:color w:val="202124"/>
                <w:sz w:val="20"/>
                <w:szCs w:val="20"/>
              </w:rPr>
              <w:t xml:space="preserve">applica il metodo scientifico. La presentazione è abbastanza coerente, ma incerta. Non indica la maggior parte dei rilievi </w:t>
            </w:r>
            <w:r w:rsidR="00C82DD1">
              <w:rPr>
                <w:rFonts w:ascii="Times New Roman" w:eastAsia="Times New Roman" w:hAnsi="Times New Roman" w:cs="Times New Roman"/>
                <w:color w:val="202124"/>
                <w:sz w:val="20"/>
                <w:szCs w:val="20"/>
              </w:rPr>
              <w:t>ispettivi</w:t>
            </w:r>
            <w:r>
              <w:rPr>
                <w:rFonts w:ascii="Times New Roman" w:eastAsia="Times New Roman" w:hAnsi="Times New Roman" w:cs="Times New Roman"/>
                <w:color w:val="202124"/>
                <w:sz w:val="20"/>
                <w:szCs w:val="20"/>
              </w:rPr>
              <w:t>.</w:t>
            </w:r>
          </w:p>
          <w:p w14:paraId="6DCE79BB"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985" w:type="dxa"/>
          </w:tcPr>
          <w:p w14:paraId="2520E1BD" w14:textId="57ECE218"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descrive il caso </w:t>
            </w:r>
            <w:r w:rsidR="00C82DD1">
              <w:rPr>
                <w:rFonts w:ascii="Times New Roman" w:eastAsia="Times New Roman" w:hAnsi="Times New Roman" w:cs="Times New Roman"/>
                <w:color w:val="202124"/>
                <w:sz w:val="20"/>
                <w:szCs w:val="20"/>
              </w:rPr>
              <w:t>ispettivo in maniera completa. Sintetizza</w:t>
            </w:r>
            <w:r>
              <w:rPr>
                <w:rFonts w:ascii="Times New Roman" w:eastAsia="Times New Roman" w:hAnsi="Times New Roman" w:cs="Times New Roman"/>
                <w:color w:val="202124"/>
                <w:sz w:val="20"/>
                <w:szCs w:val="20"/>
              </w:rPr>
              <w:t xml:space="preserve">, motiva e integra la maggior parte dei risultati. </w:t>
            </w:r>
            <w:r w:rsidR="00C82DD1">
              <w:rPr>
                <w:rFonts w:ascii="Times New Roman" w:eastAsia="Times New Roman" w:hAnsi="Times New Roman" w:cs="Times New Roman"/>
                <w:color w:val="202124"/>
                <w:sz w:val="20"/>
                <w:szCs w:val="20"/>
              </w:rPr>
              <w:t>Per l’espressione del giudizio ispettivo</w:t>
            </w:r>
            <w:r>
              <w:rPr>
                <w:rFonts w:ascii="Times New Roman" w:eastAsia="Times New Roman" w:hAnsi="Times New Roman" w:cs="Times New Roman"/>
                <w:color w:val="202124"/>
                <w:sz w:val="20"/>
                <w:szCs w:val="20"/>
              </w:rPr>
              <w:t xml:space="preserve"> applica il metodo scientifico. La presentazione è abbastanza coerente, chiara e sintetica. Indica la maggior parte dei rilievi </w:t>
            </w:r>
            <w:r w:rsidR="00C82DD1">
              <w:rPr>
                <w:rFonts w:ascii="Times New Roman" w:eastAsia="Times New Roman" w:hAnsi="Times New Roman" w:cs="Times New Roman"/>
                <w:color w:val="202124"/>
                <w:sz w:val="20"/>
                <w:szCs w:val="20"/>
              </w:rPr>
              <w:t>ispettivi</w:t>
            </w:r>
            <w:r>
              <w:rPr>
                <w:rFonts w:ascii="Times New Roman" w:eastAsia="Times New Roman" w:hAnsi="Times New Roman" w:cs="Times New Roman"/>
                <w:color w:val="202124"/>
                <w:sz w:val="20"/>
                <w:szCs w:val="20"/>
              </w:rPr>
              <w:t>.</w:t>
            </w:r>
          </w:p>
          <w:p w14:paraId="7980CB3A"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843" w:type="dxa"/>
          </w:tcPr>
          <w:p w14:paraId="2C34F8ED" w14:textId="49F21B96" w:rsidR="00FF2283" w:rsidRDefault="00BF6157" w:rsidP="00C82D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bookmarkStart w:id="0" w:name="_heading=h.gjdgxs" w:colFirst="0" w:colLast="0"/>
            <w:bookmarkEnd w:id="0"/>
            <w:r>
              <w:rPr>
                <w:rFonts w:ascii="Times New Roman" w:eastAsia="Times New Roman" w:hAnsi="Times New Roman" w:cs="Times New Roman"/>
                <w:color w:val="202124"/>
                <w:sz w:val="20"/>
                <w:szCs w:val="20"/>
              </w:rPr>
              <w:t xml:space="preserve">Lo studente descrive il caso </w:t>
            </w:r>
            <w:r w:rsidR="00C82DD1">
              <w:rPr>
                <w:rFonts w:ascii="Times New Roman" w:eastAsia="Times New Roman" w:hAnsi="Times New Roman" w:cs="Times New Roman"/>
                <w:color w:val="202124"/>
                <w:sz w:val="20"/>
                <w:szCs w:val="20"/>
              </w:rPr>
              <w:t>ispettivo in maniera completa</w:t>
            </w:r>
            <w:r>
              <w:rPr>
                <w:rFonts w:ascii="Times New Roman" w:eastAsia="Times New Roman" w:hAnsi="Times New Roman" w:cs="Times New Roman"/>
                <w:color w:val="202124"/>
                <w:sz w:val="20"/>
                <w:szCs w:val="20"/>
              </w:rPr>
              <w:t xml:space="preserve">. </w:t>
            </w:r>
            <w:r w:rsidR="00C82DD1">
              <w:rPr>
                <w:rFonts w:ascii="Times New Roman" w:eastAsia="Times New Roman" w:hAnsi="Times New Roman" w:cs="Times New Roman"/>
                <w:color w:val="202124"/>
                <w:sz w:val="20"/>
                <w:szCs w:val="20"/>
              </w:rPr>
              <w:t>Sintetizza, motiva e integra</w:t>
            </w:r>
            <w:r>
              <w:rPr>
                <w:rFonts w:ascii="Times New Roman" w:eastAsia="Times New Roman" w:hAnsi="Times New Roman" w:cs="Times New Roman"/>
                <w:color w:val="202124"/>
                <w:sz w:val="20"/>
                <w:szCs w:val="20"/>
              </w:rPr>
              <w:t xml:space="preserve"> tutti i risultati. </w:t>
            </w:r>
            <w:r w:rsidR="00C82DD1">
              <w:rPr>
                <w:rFonts w:ascii="Times New Roman" w:eastAsia="Times New Roman" w:hAnsi="Times New Roman" w:cs="Times New Roman"/>
                <w:color w:val="202124"/>
                <w:sz w:val="20"/>
                <w:szCs w:val="20"/>
              </w:rPr>
              <w:t xml:space="preserve">Per l’espressione del giudizio ispettivo applica il metodo scientifico. </w:t>
            </w:r>
            <w:r>
              <w:rPr>
                <w:rFonts w:ascii="Times New Roman" w:eastAsia="Times New Roman" w:hAnsi="Times New Roman" w:cs="Times New Roman"/>
                <w:color w:val="202124"/>
                <w:sz w:val="20"/>
                <w:szCs w:val="20"/>
              </w:rPr>
              <w:t xml:space="preserve">La presentazione è molto coerente, chiara e sintetica. </w:t>
            </w:r>
            <w:r w:rsidR="00C82DD1">
              <w:rPr>
                <w:rFonts w:ascii="Times New Roman" w:eastAsia="Times New Roman" w:hAnsi="Times New Roman" w:cs="Times New Roman"/>
                <w:color w:val="202124"/>
                <w:sz w:val="20"/>
                <w:szCs w:val="20"/>
              </w:rPr>
              <w:t>Indica tutti i rilievi ispettivi.</w:t>
            </w:r>
          </w:p>
        </w:tc>
      </w:tr>
    </w:tbl>
    <w:p w14:paraId="399B83A7" w14:textId="77777777" w:rsidR="00C82DD1" w:rsidRDefault="00C82DD1">
      <w:pPr>
        <w:jc w:val="center"/>
        <w:rPr>
          <w:rFonts w:ascii="Times New Roman" w:eastAsia="Times New Roman" w:hAnsi="Times New Roman" w:cs="Times New Roman"/>
          <w:b/>
          <w:sz w:val="24"/>
          <w:szCs w:val="24"/>
        </w:rPr>
      </w:pPr>
    </w:p>
    <w:p w14:paraId="5FFBFC00" w14:textId="77777777" w:rsidR="00C82DD1" w:rsidRDefault="00C82D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D8F5FAB" w14:textId="1E4DBED6" w:rsidR="00FF2283" w:rsidRDefault="00BF61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Scheda di valutazione delle Esercitazione di </w:t>
      </w:r>
      <w:r w:rsidR="002C27F8">
        <w:rPr>
          <w:rFonts w:ascii="Times New Roman" w:eastAsia="Times New Roman" w:hAnsi="Times New Roman" w:cs="Times New Roman"/>
          <w:b/>
          <w:sz w:val="24"/>
          <w:szCs w:val="24"/>
        </w:rPr>
        <w:t>I</w:t>
      </w:r>
      <w:r w:rsidR="002C27F8" w:rsidRPr="002C27F8">
        <w:rPr>
          <w:rFonts w:ascii="Times New Roman" w:eastAsia="Times New Roman" w:hAnsi="Times New Roman" w:cs="Times New Roman"/>
          <w:b/>
          <w:sz w:val="24"/>
          <w:szCs w:val="24"/>
        </w:rPr>
        <w:t>spezione e controllo dei prodotti trasformati di origine animale</w:t>
      </w:r>
    </w:p>
    <w:p w14:paraId="5055CECE" w14:textId="77777777" w:rsidR="00FF2283" w:rsidRDefault="00FF2283">
      <w:pPr>
        <w:jc w:val="center"/>
        <w:rPr>
          <w:rFonts w:ascii="Times New Roman" w:eastAsia="Times New Roman" w:hAnsi="Times New Roman" w:cs="Times New Roman"/>
          <w:b/>
          <w:sz w:val="24"/>
          <w:szCs w:val="24"/>
        </w:rPr>
      </w:pPr>
    </w:p>
    <w:p w14:paraId="06EB8AB5" w14:textId="77777777" w:rsidR="00FF2283" w:rsidRDefault="00BF6157">
      <w:pPr>
        <w:rPr>
          <w:rFonts w:ascii="Times New Roman" w:eastAsia="Times New Roman" w:hAnsi="Times New Roman" w:cs="Times New Roman"/>
          <w:sz w:val="20"/>
          <w:szCs w:val="20"/>
        </w:rPr>
      </w:pPr>
      <w:r>
        <w:rPr>
          <w:rFonts w:ascii="Times New Roman" w:eastAsia="Times New Roman" w:hAnsi="Times New Roman" w:cs="Times New Roman"/>
          <w:sz w:val="20"/>
          <w:szCs w:val="20"/>
        </w:rPr>
        <w:t>Nome e Cognome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________________________________    matricola ______________________</w:t>
      </w:r>
    </w:p>
    <w:p w14:paraId="1534FB60" w14:textId="77777777" w:rsidR="00FF2283" w:rsidRDefault="00FF2283">
      <w:pPr>
        <w:widowControl w:val="0"/>
        <w:spacing w:after="0" w:line="276" w:lineRule="auto"/>
        <w:rPr>
          <w:rFonts w:ascii="Arial" w:eastAsia="Arial" w:hAnsi="Arial" w:cs="Arial"/>
        </w:rPr>
      </w:pPr>
    </w:p>
    <w:p w14:paraId="2C9C5F81" w14:textId="77777777" w:rsidR="00FF2283" w:rsidRDefault="00FF2283">
      <w:pPr>
        <w:widowControl w:val="0"/>
        <w:spacing w:after="0" w:line="276" w:lineRule="auto"/>
        <w:rPr>
          <w:rFonts w:ascii="Arial" w:eastAsia="Arial" w:hAnsi="Arial" w:cs="Arial"/>
        </w:rPr>
      </w:pPr>
    </w:p>
    <w:tbl>
      <w:tblPr>
        <w:tblStyle w:val="a0"/>
        <w:tblW w:w="9903" w:type="dxa"/>
        <w:tblInd w:w="-274" w:type="dxa"/>
        <w:tblBorders>
          <w:top w:val="single" w:sz="8" w:space="0" w:color="A5A5A5"/>
          <w:left w:val="single" w:sz="8" w:space="0" w:color="A5A5A5"/>
          <w:bottom w:val="single" w:sz="8" w:space="0" w:color="A5A5A5"/>
          <w:right w:val="single" w:sz="8" w:space="0" w:color="A5A5A5"/>
          <w:insideH w:val="single" w:sz="4" w:space="0" w:color="999999"/>
          <w:insideV w:val="single" w:sz="4" w:space="0" w:color="999999"/>
        </w:tblBorders>
        <w:tblLayout w:type="fixed"/>
        <w:tblLook w:val="0400" w:firstRow="0" w:lastRow="0" w:firstColumn="0" w:lastColumn="0" w:noHBand="0" w:noVBand="1"/>
      </w:tblPr>
      <w:tblGrid>
        <w:gridCol w:w="2532"/>
        <w:gridCol w:w="2457"/>
        <w:gridCol w:w="2457"/>
        <w:gridCol w:w="2457"/>
      </w:tblGrid>
      <w:tr w:rsidR="00FF2283" w14:paraId="1D8B77AD" w14:textId="77777777" w:rsidTr="002C27F8">
        <w:tc>
          <w:tcPr>
            <w:tcW w:w="2532" w:type="dxa"/>
          </w:tcPr>
          <w:p w14:paraId="0608923C" w14:textId="6B5AD0F3" w:rsidR="00FF2283" w:rsidRDefault="00BF6157" w:rsidP="002C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INDICATORI</w:t>
            </w:r>
          </w:p>
        </w:tc>
        <w:tc>
          <w:tcPr>
            <w:tcW w:w="2457" w:type="dxa"/>
          </w:tcPr>
          <w:p w14:paraId="11DECE62" w14:textId="77777777" w:rsidR="00FF2283" w:rsidRDefault="00BF6157" w:rsidP="002C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Data</w:t>
            </w:r>
          </w:p>
        </w:tc>
        <w:tc>
          <w:tcPr>
            <w:tcW w:w="2457" w:type="dxa"/>
          </w:tcPr>
          <w:p w14:paraId="2BA03D20" w14:textId="77777777" w:rsidR="00FF2283" w:rsidRDefault="00BF6157" w:rsidP="002C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Punteggio</w:t>
            </w:r>
          </w:p>
        </w:tc>
        <w:tc>
          <w:tcPr>
            <w:tcW w:w="2457" w:type="dxa"/>
          </w:tcPr>
          <w:p w14:paraId="3D55BEF4" w14:textId="77777777" w:rsidR="00FF2283" w:rsidRDefault="00BF6157" w:rsidP="002C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Firma</w:t>
            </w:r>
          </w:p>
        </w:tc>
      </w:tr>
      <w:tr w:rsidR="00FF2283" w14:paraId="64773530" w14:textId="77777777" w:rsidTr="002C27F8">
        <w:tc>
          <w:tcPr>
            <w:tcW w:w="2532" w:type="dxa"/>
          </w:tcPr>
          <w:p w14:paraId="0A7AE3F2" w14:textId="77777777" w:rsidR="00FF2283" w:rsidRDefault="00BF6157">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Capacità di lavorare in gruppo e di utilizzare in modo critico le fonti bibliografiche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1.4, 1.8)</w:t>
            </w:r>
          </w:p>
          <w:p w14:paraId="278761F4" w14:textId="77777777" w:rsidR="00FF2283" w:rsidRDefault="00BF6157">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p>
        </w:tc>
        <w:tc>
          <w:tcPr>
            <w:tcW w:w="2457" w:type="dxa"/>
          </w:tcPr>
          <w:p w14:paraId="0FC59979" w14:textId="77777777" w:rsidR="00FF2283" w:rsidRDefault="00BF6157">
            <w:pPr>
              <w:shd w:val="clear" w:color="auto" w:fill="F8F9FA"/>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w:t>
            </w:r>
          </w:p>
          <w:p w14:paraId="2A9D638A" w14:textId="77777777" w:rsidR="00FF2283" w:rsidRDefault="00FF2283">
            <w:pPr>
              <w:shd w:val="clear" w:color="auto" w:fill="F8F9FA"/>
              <w:rPr>
                <w:rFonts w:ascii="Times New Roman" w:eastAsia="Times New Roman" w:hAnsi="Times New Roman" w:cs="Times New Roman"/>
                <w:color w:val="202124"/>
                <w:sz w:val="20"/>
                <w:szCs w:val="20"/>
              </w:rPr>
            </w:pPr>
          </w:p>
        </w:tc>
        <w:tc>
          <w:tcPr>
            <w:tcW w:w="2457" w:type="dxa"/>
          </w:tcPr>
          <w:p w14:paraId="730081E4"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7" w:type="dxa"/>
          </w:tcPr>
          <w:p w14:paraId="75840315"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r w:rsidR="00FF2283" w14:paraId="2DCB7A4A" w14:textId="77777777" w:rsidTr="002C27F8">
        <w:tc>
          <w:tcPr>
            <w:tcW w:w="2532" w:type="dxa"/>
          </w:tcPr>
          <w:p w14:paraId="4C405651" w14:textId="77777777" w:rsidR="00FF2283" w:rsidRDefault="00BF6157">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Attitudine per lo studio della clinica chirurgica, in particolare rilievi clinici, diagnosi differenziali e terapie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1.17, 1.18, 1.19, 1.22)</w:t>
            </w:r>
          </w:p>
        </w:tc>
        <w:tc>
          <w:tcPr>
            <w:tcW w:w="2457" w:type="dxa"/>
          </w:tcPr>
          <w:p w14:paraId="5B3C4022"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317548F8"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7B7D2C27"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c>
          <w:tcPr>
            <w:tcW w:w="2457" w:type="dxa"/>
          </w:tcPr>
          <w:p w14:paraId="0C13E11D"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71AFBC45"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7" w:type="dxa"/>
          </w:tcPr>
          <w:p w14:paraId="7DD69FBE"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2DBB45D1"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04723E44"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r w:rsidR="00FF2283" w14:paraId="5F8F3759" w14:textId="77777777" w:rsidTr="002C27F8">
        <w:tc>
          <w:tcPr>
            <w:tcW w:w="2532" w:type="dxa"/>
          </w:tcPr>
          <w:p w14:paraId="721F3C93" w14:textId="77777777" w:rsidR="00FF2283" w:rsidRPr="00C82DD1" w:rsidRDefault="00BF6157" w:rsidP="00C82DD1">
            <w:pPr>
              <w:shd w:val="clear" w:color="auto" w:fill="F8F9FA"/>
              <w:rPr>
                <w:rFonts w:ascii="Times New Roman" w:eastAsia="Times New Roman" w:hAnsi="Times New Roman" w:cs="Times New Roman"/>
                <w:color w:val="202124"/>
                <w:sz w:val="24"/>
                <w:szCs w:val="24"/>
              </w:rPr>
            </w:pPr>
            <w:r w:rsidRPr="00C82DD1">
              <w:rPr>
                <w:rFonts w:ascii="Times New Roman" w:eastAsia="Times New Roman" w:hAnsi="Times New Roman" w:cs="Times New Roman"/>
                <w:color w:val="202124"/>
                <w:sz w:val="24"/>
                <w:szCs w:val="24"/>
              </w:rPr>
              <w:t>Presentazione orale</w:t>
            </w:r>
          </w:p>
          <w:p w14:paraId="3363CF7C" w14:textId="77777777" w:rsidR="00FF2283" w:rsidRPr="00C82DD1" w:rsidRDefault="00BF6157" w:rsidP="00C82DD1">
            <w:pPr>
              <w:shd w:val="clear" w:color="auto" w:fill="F8F9FA"/>
              <w:rPr>
                <w:rFonts w:ascii="Times New Roman" w:eastAsia="Times New Roman" w:hAnsi="Times New Roman" w:cs="Times New Roman"/>
                <w:color w:val="202124"/>
                <w:sz w:val="24"/>
                <w:szCs w:val="24"/>
              </w:rPr>
            </w:pPr>
            <w:r w:rsidRPr="00C82DD1">
              <w:rPr>
                <w:rFonts w:ascii="Times New Roman" w:eastAsia="Times New Roman" w:hAnsi="Times New Roman" w:cs="Times New Roman"/>
                <w:color w:val="202124"/>
                <w:sz w:val="24"/>
                <w:szCs w:val="24"/>
              </w:rPr>
              <w:t xml:space="preserve"> (DOC 1.4)</w:t>
            </w:r>
          </w:p>
        </w:tc>
        <w:tc>
          <w:tcPr>
            <w:tcW w:w="2457" w:type="dxa"/>
          </w:tcPr>
          <w:p w14:paraId="171B9A19"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18F36097"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7" w:type="dxa"/>
          </w:tcPr>
          <w:p w14:paraId="4BCD3A7A"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1B4927F3"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7" w:type="dxa"/>
          </w:tcPr>
          <w:p w14:paraId="608E4FA5"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4E9259E3"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bl>
    <w:p w14:paraId="144B4207" w14:textId="77777777" w:rsidR="00FF2283" w:rsidRDefault="00FF2283">
      <w:pPr>
        <w:ind w:hanging="425"/>
        <w:rPr>
          <w:rFonts w:ascii="Times New Roman" w:eastAsia="Times New Roman" w:hAnsi="Times New Roman" w:cs="Times New Roman"/>
          <w:sz w:val="20"/>
          <w:szCs w:val="20"/>
        </w:rPr>
      </w:pPr>
    </w:p>
    <w:p w14:paraId="2630C137" w14:textId="77777777" w:rsidR="00FF2283" w:rsidRDefault="00FF2283">
      <w:pPr>
        <w:ind w:hanging="425"/>
        <w:rPr>
          <w:rFonts w:ascii="Times New Roman" w:eastAsia="Times New Roman" w:hAnsi="Times New Roman" w:cs="Times New Roman"/>
          <w:sz w:val="20"/>
          <w:szCs w:val="20"/>
        </w:rPr>
      </w:pPr>
    </w:p>
    <w:p w14:paraId="37711713" w14:textId="77777777" w:rsidR="00FF2283" w:rsidRDefault="00FF2283">
      <w:pPr>
        <w:ind w:hanging="425"/>
        <w:rPr>
          <w:rFonts w:ascii="Times New Roman" w:eastAsia="Times New Roman" w:hAnsi="Times New Roman" w:cs="Times New Roman"/>
          <w:sz w:val="20"/>
          <w:szCs w:val="20"/>
        </w:rPr>
      </w:pPr>
    </w:p>
    <w:sectPr w:rsidR="00FF228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A7AFA"/>
    <w:multiLevelType w:val="hybridMultilevel"/>
    <w:tmpl w:val="85663932"/>
    <w:lvl w:ilvl="0" w:tplc="5EF2E1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474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83"/>
    <w:rsid w:val="000F0B3A"/>
    <w:rsid w:val="002543FD"/>
    <w:rsid w:val="002C27F8"/>
    <w:rsid w:val="00814E0C"/>
    <w:rsid w:val="00853C3E"/>
    <w:rsid w:val="00B04DC2"/>
    <w:rsid w:val="00BF6157"/>
    <w:rsid w:val="00C82DD1"/>
    <w:rsid w:val="00CD7907"/>
    <w:rsid w:val="00D82711"/>
    <w:rsid w:val="00FF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D929"/>
  <w15:docId w15:val="{44E8FDA0-5760-425B-B197-815202F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reformattatoHTML">
    <w:name w:val="HTML Preformatted"/>
    <w:basedOn w:val="Normale"/>
    <w:link w:val="PreformattatoHTMLCarattere"/>
    <w:uiPriority w:val="99"/>
    <w:unhideWhenUsed/>
    <w:rsid w:val="008A021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8A0219"/>
    <w:rPr>
      <w:rFonts w:ascii="Consolas" w:hAnsi="Consolas"/>
      <w:sz w:val="20"/>
      <w:szCs w:val="20"/>
    </w:rPr>
  </w:style>
  <w:style w:type="table" w:styleId="Grigliatabella">
    <w:name w:val="Table Grid"/>
    <w:basedOn w:val="Tabellanormale"/>
    <w:uiPriority w:val="39"/>
    <w:rsid w:val="0072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7200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lencochiaro-Colore3">
    <w:name w:val="Light List Accent 3"/>
    <w:basedOn w:val="Tabellanormale"/>
    <w:uiPriority w:val="61"/>
    <w:rsid w:val="007200CF"/>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853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gfcjXKaUmriKVQJ+GVs1QE71g==">AMUW2mX4j5a8+MgKy7VUA+xRnG3i0AlELj5nDMsruPOfkecNgcvU3Axuyr/TjwUh8jyuZoSY2gd4u4KkST+BEhPztSJLv16JZ6nLFf1n0VRZ8ySc3UUuCZ7wQAVxMKfT4PHaJtFo0SFs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Vignoli</dc:creator>
  <cp:lastModifiedBy>HP</cp:lastModifiedBy>
  <cp:revision>4</cp:revision>
  <dcterms:created xsi:type="dcterms:W3CDTF">2022-10-12T07:09:00Z</dcterms:created>
  <dcterms:modified xsi:type="dcterms:W3CDTF">2022-10-12T07:26:00Z</dcterms:modified>
</cp:coreProperties>
</file>