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79BB" w14:textId="77777777" w:rsidR="001F0C6C" w:rsidRDefault="001F0C6C" w:rsidP="001F0C6C">
      <w:pPr>
        <w:jc w:val="center"/>
        <w:rPr>
          <w:rFonts w:ascii="Garamond" w:hAnsi="Garamond"/>
          <w:b/>
        </w:rPr>
      </w:pPr>
      <w:bookmarkStart w:id="0" w:name="_GoBack"/>
      <w:bookmarkEnd w:id="0"/>
    </w:p>
    <w:p w14:paraId="05ABCC9C" w14:textId="4948686C" w:rsidR="001F0C6C" w:rsidRPr="001F0C6C" w:rsidRDefault="001F0C6C" w:rsidP="001F0C6C">
      <w:pPr>
        <w:jc w:val="center"/>
        <w:rPr>
          <w:rFonts w:ascii="Garamond" w:hAnsi="Garamond"/>
          <w:b/>
          <w:sz w:val="32"/>
        </w:rPr>
      </w:pPr>
      <w:r w:rsidRPr="001F0C6C">
        <w:rPr>
          <w:rFonts w:ascii="Garamond" w:hAnsi="Garamond"/>
          <w:b/>
          <w:sz w:val="32"/>
        </w:rPr>
        <w:t xml:space="preserve">Programma dell’insegnamento di </w:t>
      </w:r>
    </w:p>
    <w:p w14:paraId="79DAC53B" w14:textId="545B5516" w:rsidR="001F0C6C" w:rsidRPr="001F0C6C" w:rsidRDefault="00B840E7" w:rsidP="001F0C6C">
      <w:pPr>
        <w:jc w:val="center"/>
        <w:rPr>
          <w:rFonts w:ascii="Garamond" w:hAnsi="Garamond"/>
          <w:b/>
          <w:sz w:val="32"/>
        </w:rPr>
      </w:pPr>
      <w:r w:rsidRPr="00B840E7">
        <w:rPr>
          <w:rFonts w:ascii="Garamond" w:hAnsi="Garamond"/>
          <w:b/>
          <w:sz w:val="32"/>
        </w:rPr>
        <w:t>“</w:t>
      </w:r>
      <w:r w:rsidR="00FE5CD8">
        <w:rPr>
          <w:rFonts w:ascii="Garamond" w:hAnsi="Garamond"/>
          <w:b/>
          <w:sz w:val="32"/>
        </w:rPr>
        <w:t>Comunicazione giornalistica</w:t>
      </w:r>
      <w:r w:rsidRPr="00B840E7">
        <w:rPr>
          <w:rFonts w:ascii="Garamond" w:hAnsi="Garamond"/>
          <w:b/>
          <w:sz w:val="32"/>
        </w:rPr>
        <w:t xml:space="preserve"> e radiofonic</w:t>
      </w:r>
      <w:r w:rsidR="00FE5CD8">
        <w:rPr>
          <w:rFonts w:ascii="Garamond" w:hAnsi="Garamond"/>
          <w:b/>
          <w:sz w:val="32"/>
        </w:rPr>
        <w:t>a</w:t>
      </w:r>
      <w:r w:rsidR="001F0C6C" w:rsidRPr="00B840E7">
        <w:rPr>
          <w:rFonts w:ascii="Garamond" w:hAnsi="Garamond"/>
          <w:b/>
          <w:sz w:val="32"/>
        </w:rPr>
        <w:t>”</w:t>
      </w:r>
    </w:p>
    <w:p w14:paraId="29583AF0" w14:textId="77777777" w:rsidR="001F0C6C" w:rsidRPr="001F0C6C" w:rsidRDefault="001F0C6C" w:rsidP="001F0C6C">
      <w:pPr>
        <w:jc w:val="center"/>
        <w:rPr>
          <w:rFonts w:ascii="Garamond" w:hAnsi="Garamond"/>
          <w:b/>
          <w:sz w:val="32"/>
        </w:rPr>
      </w:pPr>
    </w:p>
    <w:p w14:paraId="1A110358" w14:textId="77777777" w:rsidR="001F0C6C" w:rsidRPr="001F0C6C" w:rsidRDefault="001F0C6C" w:rsidP="001F0C6C">
      <w:pPr>
        <w:jc w:val="center"/>
        <w:rPr>
          <w:rFonts w:ascii="Garamond" w:hAnsi="Garamond"/>
          <w:b/>
          <w:sz w:val="32"/>
        </w:rPr>
      </w:pPr>
    </w:p>
    <w:p w14:paraId="19B9F7D3" w14:textId="11297141" w:rsidR="001F0C6C" w:rsidRPr="001F0C6C" w:rsidRDefault="001F0C6C" w:rsidP="001F0C6C">
      <w:pPr>
        <w:jc w:val="center"/>
        <w:rPr>
          <w:rFonts w:ascii="Garamond" w:hAnsi="Garamond"/>
          <w:b/>
          <w:sz w:val="32"/>
        </w:rPr>
      </w:pPr>
      <w:r w:rsidRPr="001F0C6C">
        <w:rPr>
          <w:rFonts w:ascii="Garamond" w:hAnsi="Garamond"/>
          <w:b/>
          <w:sz w:val="32"/>
        </w:rPr>
        <w:t>Dott. Formisani Antonella</w:t>
      </w:r>
    </w:p>
    <w:p w14:paraId="0A952232" w14:textId="77777777" w:rsidR="001F0C6C" w:rsidRDefault="001F0C6C" w:rsidP="001F0C6C">
      <w:pPr>
        <w:jc w:val="center"/>
        <w:rPr>
          <w:rFonts w:ascii="Garamond" w:hAnsi="Garamond"/>
          <w:b/>
        </w:rPr>
      </w:pPr>
    </w:p>
    <w:p w14:paraId="2AD52FB3" w14:textId="77777777" w:rsidR="001F0C6C" w:rsidRDefault="001F0C6C" w:rsidP="001F0C6C">
      <w:pPr>
        <w:jc w:val="center"/>
        <w:rPr>
          <w:rFonts w:ascii="Garamond" w:hAnsi="Garamond"/>
          <w:b/>
        </w:rPr>
      </w:pPr>
    </w:p>
    <w:p w14:paraId="68239D4E" w14:textId="6730352E" w:rsidR="00F567A7" w:rsidRPr="00A7514A" w:rsidRDefault="00F567A7" w:rsidP="001F0C6C">
      <w:pPr>
        <w:pBdr>
          <w:bottom w:val="single" w:sz="4" w:space="1" w:color="auto"/>
        </w:pBdr>
        <w:rPr>
          <w:rFonts w:ascii="Garamond" w:hAnsi="Garamond"/>
          <w:b/>
        </w:rPr>
      </w:pPr>
      <w:r w:rsidRPr="00A7514A">
        <w:rPr>
          <w:rFonts w:ascii="Garamond" w:hAnsi="Garamond"/>
          <w:b/>
        </w:rPr>
        <w:t>Obiettivi dell’insegnamento</w:t>
      </w:r>
    </w:p>
    <w:p w14:paraId="462FA7CC" w14:textId="77777777" w:rsidR="001F0C6C" w:rsidRDefault="001F0C6C">
      <w:pPr>
        <w:rPr>
          <w:rFonts w:ascii="Garamond" w:hAnsi="Garamond"/>
        </w:rPr>
      </w:pPr>
    </w:p>
    <w:p w14:paraId="1F6B993F" w14:textId="7BDE21CD" w:rsidR="00B21C53" w:rsidRDefault="00B21C53" w:rsidP="004A48BE">
      <w:pPr>
        <w:jc w:val="both"/>
        <w:rPr>
          <w:rFonts w:ascii="Garamond" w:hAnsi="Garamond"/>
        </w:rPr>
      </w:pPr>
      <w:r>
        <w:rPr>
          <w:rFonts w:ascii="Garamond" w:hAnsi="Garamond"/>
        </w:rPr>
        <w:t>L’insegnamento “</w:t>
      </w:r>
      <w:r w:rsidR="00FE5CD8">
        <w:rPr>
          <w:rFonts w:ascii="Garamond" w:hAnsi="Garamond"/>
        </w:rPr>
        <w:t>Comunicazione</w:t>
      </w:r>
      <w:r w:rsidR="00B840E7" w:rsidRPr="00B840E7">
        <w:rPr>
          <w:rFonts w:ascii="Garamond" w:hAnsi="Garamond"/>
        </w:rPr>
        <w:t xml:space="preserve"> giornalistic</w:t>
      </w:r>
      <w:r w:rsidR="00FE5CD8">
        <w:rPr>
          <w:rFonts w:ascii="Garamond" w:hAnsi="Garamond"/>
        </w:rPr>
        <w:t>a</w:t>
      </w:r>
      <w:r w:rsidR="00B840E7" w:rsidRPr="00B840E7">
        <w:rPr>
          <w:rFonts w:ascii="Garamond" w:hAnsi="Garamond"/>
        </w:rPr>
        <w:t xml:space="preserve"> e radiofonic</w:t>
      </w:r>
      <w:r w:rsidR="00FE5CD8">
        <w:rPr>
          <w:rFonts w:ascii="Garamond" w:hAnsi="Garamond"/>
        </w:rPr>
        <w:t>a</w:t>
      </w:r>
      <w:r>
        <w:rPr>
          <w:rFonts w:ascii="Garamond" w:hAnsi="Garamond"/>
        </w:rPr>
        <w:t>” ha l’obiettivo di trasmettere in maniera sistematica le</w:t>
      </w:r>
      <w:r w:rsidRPr="00B21C53">
        <w:rPr>
          <w:rFonts w:ascii="Garamond" w:hAnsi="Garamond"/>
        </w:rPr>
        <w:t xml:space="preserve"> tecniche </w:t>
      </w:r>
      <w:r>
        <w:rPr>
          <w:rFonts w:ascii="Garamond" w:hAnsi="Garamond"/>
        </w:rPr>
        <w:t xml:space="preserve">e le metodiche fondamentali e corrette nell’ambito della scrittura giornalistica, sia sotto il profilo teorico-pratico che della deontologia professionale. </w:t>
      </w:r>
      <w:r w:rsidRPr="00B21C53">
        <w:rPr>
          <w:rFonts w:ascii="Garamond" w:hAnsi="Garamond"/>
        </w:rPr>
        <w:t xml:space="preserve"> </w:t>
      </w:r>
    </w:p>
    <w:p w14:paraId="29A75A7D" w14:textId="61745F47" w:rsidR="00753241" w:rsidRDefault="00753241" w:rsidP="004A48BE">
      <w:pPr>
        <w:jc w:val="both"/>
        <w:rPr>
          <w:rFonts w:ascii="Garamond" w:hAnsi="Garamond"/>
        </w:rPr>
      </w:pPr>
      <w:r>
        <w:rPr>
          <w:rFonts w:ascii="Garamond" w:hAnsi="Garamond"/>
        </w:rPr>
        <w:t>In tale quad</w:t>
      </w:r>
      <w:r w:rsidR="0086339B">
        <w:rPr>
          <w:rFonts w:ascii="Garamond" w:hAnsi="Garamond"/>
        </w:rPr>
        <w:t>r</w:t>
      </w:r>
      <w:r>
        <w:rPr>
          <w:rFonts w:ascii="Garamond" w:hAnsi="Garamond"/>
        </w:rPr>
        <w:t xml:space="preserve">o, l’insegnamento intende </w:t>
      </w:r>
      <w:r w:rsidR="00F567A7" w:rsidRPr="00A7514A">
        <w:rPr>
          <w:rFonts w:ascii="Garamond" w:hAnsi="Garamond"/>
        </w:rPr>
        <w:t xml:space="preserve">preparare </w:t>
      </w:r>
      <w:r>
        <w:rPr>
          <w:rFonts w:ascii="Garamond" w:hAnsi="Garamond"/>
        </w:rPr>
        <w:t xml:space="preserve">in maniera consapevole e con un metodo consolidato i </w:t>
      </w:r>
      <w:r w:rsidR="00F567A7" w:rsidRPr="00A7514A">
        <w:rPr>
          <w:rFonts w:ascii="Garamond" w:hAnsi="Garamond"/>
        </w:rPr>
        <w:t>nuovi professionisti in g</w:t>
      </w:r>
      <w:r>
        <w:rPr>
          <w:rFonts w:ascii="Garamond" w:hAnsi="Garamond"/>
        </w:rPr>
        <w:t>rado di operare efficacemente nell’attuale contesto emergente dell’editoria</w:t>
      </w:r>
      <w:r w:rsidR="00F567A7" w:rsidRPr="00A7514A">
        <w:rPr>
          <w:rFonts w:ascii="Garamond" w:hAnsi="Garamond"/>
        </w:rPr>
        <w:t>.</w:t>
      </w:r>
      <w:r w:rsidR="0025320B">
        <w:rPr>
          <w:rFonts w:ascii="Garamond" w:hAnsi="Garamond"/>
        </w:rPr>
        <w:t xml:space="preserve"> Accanto alle tecniche di scrittura adeguate ai quotidiani, si approfondiranno quelle </w:t>
      </w:r>
      <w:r w:rsidR="005F4D20">
        <w:rPr>
          <w:rFonts w:ascii="Garamond" w:hAnsi="Garamond"/>
        </w:rPr>
        <w:t>relative al web, alla radio e al lavoro negli uffici stampa.</w:t>
      </w:r>
      <w:r w:rsidR="00F567A7" w:rsidRPr="00A7514A">
        <w:rPr>
          <w:rFonts w:ascii="Garamond" w:hAnsi="Garamond"/>
        </w:rPr>
        <w:t xml:space="preserve"> </w:t>
      </w:r>
    </w:p>
    <w:p w14:paraId="348B96A6" w14:textId="77777777" w:rsidR="00753241" w:rsidRDefault="00753241" w:rsidP="004A48BE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Una full</w:t>
      </w:r>
      <w:proofErr w:type="gramEnd"/>
      <w:r>
        <w:rPr>
          <w:rFonts w:ascii="Garamond" w:hAnsi="Garamond"/>
        </w:rPr>
        <w:t xml:space="preserve"> immersion organica nel complesso ed eterogeneo universo giornalistico, al fin di comprenderne </w:t>
      </w:r>
      <w:r w:rsidRPr="000F76E5">
        <w:rPr>
          <w:rFonts w:ascii="Garamond" w:hAnsi="Garamond"/>
        </w:rPr>
        <w:t xml:space="preserve">le tecniche </w:t>
      </w:r>
      <w:r>
        <w:rPr>
          <w:rFonts w:ascii="Garamond" w:hAnsi="Garamond"/>
        </w:rPr>
        <w:t xml:space="preserve">caratterizzanti </w:t>
      </w:r>
      <w:r w:rsidRPr="000F76E5">
        <w:rPr>
          <w:rFonts w:ascii="Garamond" w:hAnsi="Garamond"/>
        </w:rPr>
        <w:t>e analizzare le differenti</w:t>
      </w:r>
      <w:r>
        <w:rPr>
          <w:rFonts w:ascii="Garamond" w:hAnsi="Garamond"/>
        </w:rPr>
        <w:t xml:space="preserve"> classi tipologiche di informazione nell’evolutivo quadro</w:t>
      </w:r>
      <w:r w:rsidRPr="000F76E5">
        <w:rPr>
          <w:rFonts w:ascii="Garamond" w:hAnsi="Garamond"/>
        </w:rPr>
        <w:t xml:space="preserve"> mediatico. </w:t>
      </w:r>
      <w:r>
        <w:rPr>
          <w:rFonts w:ascii="Garamond" w:hAnsi="Garamond"/>
        </w:rPr>
        <w:t xml:space="preserve">Più propriamente, l’insegnamento è indirizzato </w:t>
      </w:r>
      <w:r w:rsidRPr="000F76E5">
        <w:rPr>
          <w:rFonts w:ascii="Garamond" w:hAnsi="Garamond"/>
        </w:rPr>
        <w:t>a chi vuole</w:t>
      </w:r>
      <w:r>
        <w:rPr>
          <w:rFonts w:ascii="Garamond" w:hAnsi="Garamond"/>
        </w:rPr>
        <w:t xml:space="preserve"> acquisire sistematicamente </w:t>
      </w:r>
      <w:r w:rsidRPr="000F76E5">
        <w:rPr>
          <w:rFonts w:ascii="Garamond" w:hAnsi="Garamond"/>
        </w:rPr>
        <w:t>il</w:t>
      </w:r>
      <w:r>
        <w:rPr>
          <w:rFonts w:ascii="Garamond" w:hAnsi="Garamond"/>
        </w:rPr>
        <w:t xml:space="preserve"> </w:t>
      </w:r>
      <w:r w:rsidRPr="000F76E5">
        <w:rPr>
          <w:rFonts w:ascii="Garamond" w:hAnsi="Garamond"/>
        </w:rPr>
        <w:t xml:space="preserve">linguaggio giornalistico tramite le tecniche </w:t>
      </w:r>
      <w:r>
        <w:rPr>
          <w:rFonts w:ascii="Garamond" w:hAnsi="Garamond"/>
        </w:rPr>
        <w:t xml:space="preserve">più avanziate dell’ambito professionale, unitamente </w:t>
      </w:r>
      <w:r w:rsidRPr="000F76E5">
        <w:rPr>
          <w:rFonts w:ascii="Garamond" w:hAnsi="Garamond"/>
        </w:rPr>
        <w:t>o a chi, più semplicemente, vuol</w:t>
      </w:r>
      <w:r>
        <w:rPr>
          <w:rFonts w:ascii="Garamond" w:hAnsi="Garamond"/>
        </w:rPr>
        <w:t xml:space="preserve">e acquisire una comprensione maggiormente approfondita delle metodologie per fare e comunicare la </w:t>
      </w:r>
      <w:r w:rsidRPr="000F76E5">
        <w:rPr>
          <w:rFonts w:ascii="Garamond" w:hAnsi="Garamond"/>
        </w:rPr>
        <w:t xml:space="preserve">notizia. </w:t>
      </w:r>
    </w:p>
    <w:p w14:paraId="62DDEBB8" w14:textId="08053A11" w:rsidR="00753241" w:rsidRDefault="00753241" w:rsidP="004A48B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L’insegnamento si sviluppa su più </w:t>
      </w:r>
      <w:r w:rsidRPr="000F76E5">
        <w:rPr>
          <w:rFonts w:ascii="Garamond" w:hAnsi="Garamond"/>
        </w:rPr>
        <w:t xml:space="preserve">livelli </w:t>
      </w:r>
      <w:r>
        <w:rPr>
          <w:rFonts w:ascii="Garamond" w:hAnsi="Garamond"/>
        </w:rPr>
        <w:t>formativi di approfondimento, con l’intento di fornire non solo le basi metodologiche</w:t>
      </w:r>
      <w:r w:rsidRPr="000F76E5">
        <w:rPr>
          <w:rFonts w:ascii="Garamond" w:hAnsi="Garamond"/>
        </w:rPr>
        <w:t xml:space="preserve"> della scrittura giornalistica, ma una più</w:t>
      </w:r>
      <w:r>
        <w:rPr>
          <w:rFonts w:ascii="Garamond" w:hAnsi="Garamond"/>
        </w:rPr>
        <w:t xml:space="preserve"> esteso quadro delle metodiche </w:t>
      </w:r>
      <w:r w:rsidR="001F0C6C">
        <w:rPr>
          <w:rFonts w:ascii="Garamond" w:hAnsi="Garamond"/>
        </w:rPr>
        <w:t xml:space="preserve">e dei fondamenti </w:t>
      </w:r>
      <w:r>
        <w:rPr>
          <w:rFonts w:ascii="Garamond" w:hAnsi="Garamond"/>
        </w:rPr>
        <w:t>dell’informazione e delle varie</w:t>
      </w:r>
      <w:r w:rsidR="001F0C6C">
        <w:rPr>
          <w:rFonts w:ascii="Garamond" w:hAnsi="Garamond"/>
        </w:rPr>
        <w:t>gate figure professionali legate alla comunicazione nonché ai</w:t>
      </w:r>
      <w:r w:rsidRPr="000F76E5">
        <w:rPr>
          <w:rFonts w:ascii="Garamond" w:hAnsi="Garamond"/>
        </w:rPr>
        <w:t xml:space="preserve"> media.</w:t>
      </w:r>
      <w:r w:rsidR="0025320B">
        <w:rPr>
          <w:rFonts w:ascii="Garamond" w:hAnsi="Garamond"/>
        </w:rPr>
        <w:t xml:space="preserve"> </w:t>
      </w:r>
    </w:p>
    <w:p w14:paraId="0B8B4AB0" w14:textId="77777777" w:rsidR="00753241" w:rsidRDefault="00753241">
      <w:pPr>
        <w:rPr>
          <w:rFonts w:ascii="Garamond" w:hAnsi="Garamond"/>
        </w:rPr>
      </w:pPr>
    </w:p>
    <w:p w14:paraId="79BCF15D" w14:textId="77777777" w:rsidR="00753241" w:rsidRDefault="00753241">
      <w:pPr>
        <w:rPr>
          <w:rFonts w:ascii="Garamond" w:hAnsi="Garamond"/>
        </w:rPr>
      </w:pPr>
    </w:p>
    <w:p w14:paraId="61AFB529" w14:textId="77777777" w:rsidR="001F0C6C" w:rsidRDefault="001F0C6C">
      <w:pPr>
        <w:rPr>
          <w:rFonts w:ascii="Garamond" w:hAnsi="Garamond"/>
        </w:rPr>
      </w:pPr>
    </w:p>
    <w:p w14:paraId="36FB8564" w14:textId="240A1BA7" w:rsidR="00876BEB" w:rsidRPr="001F0C6C" w:rsidRDefault="001F0C6C" w:rsidP="001F0C6C">
      <w:pPr>
        <w:pBdr>
          <w:bottom w:val="single" w:sz="4" w:space="1" w:color="auto"/>
        </w:pBdr>
        <w:rPr>
          <w:rFonts w:ascii="Garamond" w:hAnsi="Garamond"/>
          <w:b/>
        </w:rPr>
      </w:pPr>
      <w:r w:rsidRPr="001F0C6C">
        <w:rPr>
          <w:rFonts w:ascii="Garamond" w:hAnsi="Garamond"/>
          <w:b/>
        </w:rPr>
        <w:t xml:space="preserve">Programma dell’insegnamento </w:t>
      </w:r>
    </w:p>
    <w:p w14:paraId="6A390BE4" w14:textId="77777777" w:rsidR="00142A72" w:rsidRPr="00A7514A" w:rsidRDefault="00142A72">
      <w:pPr>
        <w:rPr>
          <w:rFonts w:ascii="Garamond" w:hAnsi="Garamond"/>
        </w:rPr>
      </w:pPr>
    </w:p>
    <w:p w14:paraId="298A1D5F" w14:textId="030BEB13" w:rsidR="00142A72" w:rsidRPr="001F0C6C" w:rsidRDefault="001F0C6C">
      <w:pPr>
        <w:rPr>
          <w:rFonts w:ascii="Garamond" w:hAnsi="Garamond"/>
          <w:i/>
        </w:rPr>
      </w:pPr>
      <w:r w:rsidRPr="001F0C6C">
        <w:rPr>
          <w:rFonts w:ascii="Garamond" w:hAnsi="Garamond"/>
          <w:i/>
        </w:rPr>
        <w:t>P</w:t>
      </w:r>
      <w:r>
        <w:rPr>
          <w:rFonts w:ascii="Garamond" w:hAnsi="Garamond"/>
          <w:i/>
        </w:rPr>
        <w:t xml:space="preserve">arte prima: Elementi e </w:t>
      </w:r>
      <w:r w:rsidRPr="001F0C6C">
        <w:rPr>
          <w:rFonts w:ascii="Garamond" w:hAnsi="Garamond"/>
          <w:i/>
        </w:rPr>
        <w:t xml:space="preserve">specificità </w:t>
      </w:r>
      <w:r>
        <w:rPr>
          <w:rFonts w:ascii="Garamond" w:hAnsi="Garamond"/>
          <w:i/>
        </w:rPr>
        <w:t xml:space="preserve">metodologhe </w:t>
      </w:r>
      <w:r w:rsidRPr="001F0C6C">
        <w:rPr>
          <w:rFonts w:ascii="Garamond" w:hAnsi="Garamond"/>
          <w:i/>
        </w:rPr>
        <w:t>della scrittura giornalistica</w:t>
      </w:r>
    </w:p>
    <w:p w14:paraId="17109360" w14:textId="3815B2D6" w:rsidR="00142A72" w:rsidRPr="001F0C6C" w:rsidRDefault="00142A72" w:rsidP="001F0C6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1F0C6C">
        <w:rPr>
          <w:rFonts w:ascii="Garamond" w:hAnsi="Garamond"/>
        </w:rPr>
        <w:t>La notizia</w:t>
      </w:r>
    </w:p>
    <w:p w14:paraId="0071C3D8" w14:textId="0084A7C6" w:rsidR="00142A72" w:rsidRPr="001F0C6C" w:rsidRDefault="00142A72" w:rsidP="001F0C6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1F0C6C">
        <w:rPr>
          <w:rFonts w:ascii="Garamond" w:hAnsi="Garamond"/>
        </w:rPr>
        <w:t>La cronaca, dalle 5 W alle fonti</w:t>
      </w:r>
    </w:p>
    <w:p w14:paraId="7D0C2CD8" w14:textId="623108C1" w:rsidR="00142A72" w:rsidRPr="001F0C6C" w:rsidRDefault="00EA350D" w:rsidP="001F0C6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1F0C6C">
        <w:rPr>
          <w:rFonts w:ascii="Garamond" w:hAnsi="Garamond"/>
        </w:rPr>
        <w:t xml:space="preserve">Gli articoli: </w:t>
      </w:r>
      <w:r w:rsidR="00142A72" w:rsidRPr="001F0C6C">
        <w:rPr>
          <w:rFonts w:ascii="Garamond" w:hAnsi="Garamond"/>
        </w:rPr>
        <w:t>dall’intervista ai “features”, dall’interpunzione ai capoversi</w:t>
      </w:r>
    </w:p>
    <w:p w14:paraId="57215949" w14:textId="77777777" w:rsidR="00142A72" w:rsidRPr="001F0C6C" w:rsidRDefault="00142A72" w:rsidP="001F0C6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1F0C6C">
        <w:rPr>
          <w:rFonts w:ascii="Garamond" w:hAnsi="Garamond"/>
        </w:rPr>
        <w:t>L’organizzazione del discorso giornalistico</w:t>
      </w:r>
    </w:p>
    <w:p w14:paraId="356B1CA9" w14:textId="77777777" w:rsidR="00142A72" w:rsidRPr="00A7514A" w:rsidRDefault="00142A72">
      <w:pPr>
        <w:rPr>
          <w:rFonts w:ascii="Garamond" w:hAnsi="Garamond"/>
        </w:rPr>
      </w:pPr>
    </w:p>
    <w:p w14:paraId="0CD4340C" w14:textId="4F477B1D" w:rsidR="00142A72" w:rsidRPr="001F0C6C" w:rsidRDefault="001F0C6C">
      <w:pPr>
        <w:rPr>
          <w:rFonts w:ascii="Garamond" w:hAnsi="Garamond"/>
          <w:i/>
        </w:rPr>
      </w:pPr>
      <w:r w:rsidRPr="001F0C6C">
        <w:rPr>
          <w:rFonts w:ascii="Garamond" w:hAnsi="Garamond"/>
          <w:i/>
        </w:rPr>
        <w:t xml:space="preserve">Parte seconda: Elementi e </w:t>
      </w:r>
      <w:r w:rsidR="00142A72" w:rsidRPr="001F0C6C">
        <w:rPr>
          <w:rFonts w:ascii="Garamond" w:hAnsi="Garamond"/>
          <w:i/>
        </w:rPr>
        <w:t>fondamenti giuridici della deontologia giornalistica</w:t>
      </w:r>
    </w:p>
    <w:p w14:paraId="43DD7119" w14:textId="77777777" w:rsidR="00142A72" w:rsidRPr="00A7514A" w:rsidRDefault="00142A72">
      <w:pPr>
        <w:rPr>
          <w:rFonts w:ascii="Garamond" w:hAnsi="Garamond"/>
        </w:rPr>
      </w:pPr>
    </w:p>
    <w:p w14:paraId="2148A387" w14:textId="77777777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La Carta dei doveri</w:t>
      </w:r>
    </w:p>
    <w:p w14:paraId="38A4D2AC" w14:textId="77777777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Il codice di deontologia</w:t>
      </w:r>
    </w:p>
    <w:p w14:paraId="06CDAC70" w14:textId="77777777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La Carta di Treviso</w:t>
      </w:r>
    </w:p>
    <w:p w14:paraId="570B478D" w14:textId="77777777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La Carta dei doveri dell’informazione economica</w:t>
      </w:r>
    </w:p>
    <w:p w14:paraId="288FC739" w14:textId="77777777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Il Codice media-sport</w:t>
      </w:r>
    </w:p>
    <w:p w14:paraId="15B2E95D" w14:textId="0338B18B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La</w:t>
      </w:r>
      <w:r w:rsidR="001F0C6C" w:rsidRPr="001F0C6C">
        <w:rPr>
          <w:rFonts w:ascii="Garamond" w:hAnsi="Garamond"/>
        </w:rPr>
        <w:t xml:space="preserve"> </w:t>
      </w:r>
      <w:r w:rsidRPr="001F0C6C">
        <w:rPr>
          <w:rFonts w:ascii="Garamond" w:hAnsi="Garamond"/>
        </w:rPr>
        <w:t>Carta di Roma</w:t>
      </w:r>
    </w:p>
    <w:p w14:paraId="5F5439EC" w14:textId="77777777" w:rsidR="00142A72" w:rsidRPr="001F0C6C" w:rsidRDefault="00142A72" w:rsidP="001F0C6C">
      <w:pPr>
        <w:pStyle w:val="Paragrafoelenco"/>
        <w:numPr>
          <w:ilvl w:val="0"/>
          <w:numId w:val="2"/>
        </w:numPr>
        <w:rPr>
          <w:rFonts w:ascii="Garamond" w:hAnsi="Garamond"/>
        </w:rPr>
      </w:pPr>
      <w:r w:rsidRPr="001F0C6C">
        <w:rPr>
          <w:rFonts w:ascii="Garamond" w:hAnsi="Garamond"/>
        </w:rPr>
        <w:t>Le istituzioni, dall’Ordine professionale al sindacato</w:t>
      </w:r>
    </w:p>
    <w:p w14:paraId="35876CBA" w14:textId="77777777" w:rsidR="00142A72" w:rsidRPr="00A7514A" w:rsidRDefault="00142A72">
      <w:pPr>
        <w:rPr>
          <w:rFonts w:ascii="Garamond" w:hAnsi="Garamond"/>
        </w:rPr>
      </w:pPr>
    </w:p>
    <w:p w14:paraId="2762E12E" w14:textId="77777777" w:rsidR="00142A72" w:rsidRPr="00A7514A" w:rsidRDefault="00142A72" w:rsidP="001F0C6C">
      <w:pPr>
        <w:pBdr>
          <w:bottom w:val="single" w:sz="4" w:space="1" w:color="auto"/>
        </w:pBdr>
        <w:rPr>
          <w:rFonts w:ascii="Garamond" w:hAnsi="Garamond"/>
        </w:rPr>
      </w:pPr>
    </w:p>
    <w:p w14:paraId="29C912D6" w14:textId="5451BB30" w:rsidR="00142A72" w:rsidRDefault="001F0C6C" w:rsidP="001F0C6C">
      <w:pPr>
        <w:pBdr>
          <w:bottom w:val="single" w:sz="4" w:space="1" w:color="auto"/>
        </w:pBdr>
        <w:rPr>
          <w:rFonts w:ascii="Garamond" w:hAnsi="Garamond"/>
          <w:b/>
        </w:rPr>
      </w:pPr>
      <w:r w:rsidRPr="001F0C6C">
        <w:rPr>
          <w:rFonts w:ascii="Garamond" w:hAnsi="Garamond"/>
          <w:b/>
        </w:rPr>
        <w:lastRenderedPageBreak/>
        <w:t>Metodologia didattica ed organizzazione delle lezioni</w:t>
      </w:r>
    </w:p>
    <w:p w14:paraId="30FFD589" w14:textId="77777777" w:rsidR="001F0C6C" w:rsidRDefault="001F0C6C" w:rsidP="001F0C6C">
      <w:pPr>
        <w:rPr>
          <w:rFonts w:ascii="Garamond" w:hAnsi="Garamond"/>
        </w:rPr>
      </w:pPr>
    </w:p>
    <w:p w14:paraId="54D8C2CA" w14:textId="434A7D26" w:rsidR="00142A72" w:rsidRPr="00A7514A" w:rsidRDefault="00B21C53" w:rsidP="001F0C6C">
      <w:pPr>
        <w:rPr>
          <w:rFonts w:ascii="Garamond" w:hAnsi="Garamond"/>
        </w:rPr>
      </w:pPr>
      <w:r w:rsidRPr="00B21C53">
        <w:rPr>
          <w:rFonts w:ascii="Garamond" w:hAnsi="Garamond"/>
        </w:rPr>
        <w:t>Le lezioni sar</w:t>
      </w:r>
      <w:r w:rsidR="001F0C6C">
        <w:rPr>
          <w:rFonts w:ascii="Garamond" w:hAnsi="Garamond"/>
        </w:rPr>
        <w:t xml:space="preserve">anno realizzate prevalentemente in </w:t>
      </w:r>
      <w:r w:rsidRPr="00B21C53">
        <w:rPr>
          <w:rFonts w:ascii="Garamond" w:hAnsi="Garamond"/>
        </w:rPr>
        <w:t>modalità frontale, avvale</w:t>
      </w:r>
      <w:r w:rsidR="001F0C6C">
        <w:rPr>
          <w:rFonts w:ascii="Garamond" w:hAnsi="Garamond"/>
        </w:rPr>
        <w:t xml:space="preserve">ndosi unitamente, </w:t>
      </w:r>
      <w:r w:rsidRPr="00B21C53">
        <w:rPr>
          <w:rFonts w:ascii="Garamond" w:hAnsi="Garamond"/>
        </w:rPr>
        <w:t>della presentazione di m</w:t>
      </w:r>
      <w:r w:rsidR="001F0C6C">
        <w:rPr>
          <w:rFonts w:ascii="Garamond" w:hAnsi="Garamond"/>
        </w:rPr>
        <w:t>ateriali audiovisivi e la discussione di articoli e letture di approfondimento.</w:t>
      </w:r>
      <w:r w:rsidRPr="00B21C53">
        <w:rPr>
          <w:rFonts w:ascii="Garamond" w:hAnsi="Garamond"/>
        </w:rPr>
        <w:t xml:space="preserve"> </w:t>
      </w:r>
    </w:p>
    <w:p w14:paraId="1AB5B27A" w14:textId="77777777" w:rsidR="00142A72" w:rsidRPr="00A7514A" w:rsidRDefault="00142A72">
      <w:pPr>
        <w:rPr>
          <w:rFonts w:ascii="Garamond" w:hAnsi="Garamond"/>
        </w:rPr>
      </w:pPr>
    </w:p>
    <w:p w14:paraId="478CA5CC" w14:textId="77777777" w:rsidR="00565C86" w:rsidRPr="00A7514A" w:rsidRDefault="00565C86">
      <w:pPr>
        <w:rPr>
          <w:rFonts w:ascii="Garamond" w:hAnsi="Garamond"/>
        </w:rPr>
      </w:pPr>
    </w:p>
    <w:p w14:paraId="79C154C7" w14:textId="5CAE980C" w:rsidR="00142A72" w:rsidRPr="001F0C6C" w:rsidRDefault="001F0C6C" w:rsidP="001F0C6C">
      <w:pPr>
        <w:pBdr>
          <w:bottom w:val="single" w:sz="4" w:space="1" w:color="auto"/>
        </w:pBdr>
        <w:rPr>
          <w:rFonts w:ascii="Garamond" w:hAnsi="Garamond"/>
          <w:b/>
        </w:rPr>
      </w:pPr>
      <w:r w:rsidRPr="001F0C6C">
        <w:rPr>
          <w:rFonts w:ascii="Garamond" w:hAnsi="Garamond"/>
          <w:b/>
        </w:rPr>
        <w:t xml:space="preserve">Testi di riferimento </w:t>
      </w:r>
    </w:p>
    <w:p w14:paraId="08DE560D" w14:textId="77777777" w:rsidR="00142A72" w:rsidRPr="00A7514A" w:rsidRDefault="00142A72">
      <w:pPr>
        <w:rPr>
          <w:rFonts w:ascii="Garamond" w:hAnsi="Garamond"/>
        </w:rPr>
      </w:pPr>
    </w:p>
    <w:p w14:paraId="5497D8A9" w14:textId="793A845B" w:rsidR="00142A72" w:rsidRPr="001F0C6C" w:rsidRDefault="001F0C6C" w:rsidP="001F0C6C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1F0C6C">
        <w:rPr>
          <w:rFonts w:ascii="Garamond" w:hAnsi="Garamond"/>
        </w:rPr>
        <w:t xml:space="preserve">Ugo Cardinale (2011), </w:t>
      </w:r>
      <w:r w:rsidR="00142A72" w:rsidRPr="001F0C6C">
        <w:rPr>
          <w:rFonts w:ascii="Garamond" w:hAnsi="Garamond"/>
          <w:i/>
        </w:rPr>
        <w:t>Manuale di scrittura giornalistica</w:t>
      </w:r>
      <w:r w:rsidRPr="001F0C6C">
        <w:rPr>
          <w:rFonts w:ascii="Garamond" w:hAnsi="Garamond"/>
        </w:rPr>
        <w:t>, Utet.</w:t>
      </w:r>
    </w:p>
    <w:p w14:paraId="605F9E1D" w14:textId="77777777" w:rsidR="00565C86" w:rsidRPr="00A7514A" w:rsidRDefault="00565C86">
      <w:pPr>
        <w:rPr>
          <w:rFonts w:ascii="Garamond" w:hAnsi="Garamond"/>
        </w:rPr>
      </w:pPr>
    </w:p>
    <w:p w14:paraId="4F41ACC1" w14:textId="7CA0606A" w:rsidR="00565C86" w:rsidRPr="001F0C6C" w:rsidRDefault="001F0C6C" w:rsidP="001F0C6C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1F0C6C">
        <w:rPr>
          <w:rFonts w:ascii="Garamond" w:hAnsi="Garamond"/>
        </w:rPr>
        <w:t>Dispense integrative del docente</w:t>
      </w:r>
      <w:r>
        <w:rPr>
          <w:rFonts w:ascii="Garamond" w:hAnsi="Garamond"/>
        </w:rPr>
        <w:t>.</w:t>
      </w:r>
      <w:r w:rsidRPr="001F0C6C">
        <w:rPr>
          <w:rFonts w:ascii="Garamond" w:hAnsi="Garamond"/>
        </w:rPr>
        <w:t xml:space="preserve"> </w:t>
      </w:r>
    </w:p>
    <w:p w14:paraId="258D495F" w14:textId="77777777" w:rsidR="00142A72" w:rsidRPr="00A7514A" w:rsidRDefault="00142A72">
      <w:pPr>
        <w:rPr>
          <w:rFonts w:ascii="Garamond" w:hAnsi="Garamond"/>
        </w:rPr>
      </w:pPr>
    </w:p>
    <w:p w14:paraId="38449283" w14:textId="77777777" w:rsidR="00142A72" w:rsidRPr="00A7514A" w:rsidRDefault="00142A72">
      <w:pPr>
        <w:rPr>
          <w:rFonts w:ascii="Garamond" w:hAnsi="Garamond"/>
        </w:rPr>
      </w:pPr>
    </w:p>
    <w:sectPr w:rsidR="00142A72" w:rsidRPr="00A7514A" w:rsidSect="00876BE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47B0"/>
    <w:multiLevelType w:val="hybridMultilevel"/>
    <w:tmpl w:val="DD628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15D"/>
    <w:multiLevelType w:val="hybridMultilevel"/>
    <w:tmpl w:val="08B0A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3AF8"/>
    <w:multiLevelType w:val="hybridMultilevel"/>
    <w:tmpl w:val="E74CE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5E"/>
    <w:rsid w:val="000F76E5"/>
    <w:rsid w:val="00142A72"/>
    <w:rsid w:val="001A55D1"/>
    <w:rsid w:val="001F0C6C"/>
    <w:rsid w:val="0025320B"/>
    <w:rsid w:val="004058D2"/>
    <w:rsid w:val="004A48BE"/>
    <w:rsid w:val="00565C86"/>
    <w:rsid w:val="005F4D20"/>
    <w:rsid w:val="00753241"/>
    <w:rsid w:val="0086339B"/>
    <w:rsid w:val="00876BEB"/>
    <w:rsid w:val="00A7514A"/>
    <w:rsid w:val="00AD055E"/>
    <w:rsid w:val="00B21C53"/>
    <w:rsid w:val="00B840E7"/>
    <w:rsid w:val="00D268F2"/>
    <w:rsid w:val="00DD181E"/>
    <w:rsid w:val="00EA350D"/>
    <w:rsid w:val="00F567A7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52972"/>
  <w14:defaultImageDpi w14:val="300"/>
  <w15:docId w15:val="{8A87C577-4623-47C8-BA5F-3702B7E1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Formisani</dc:creator>
  <cp:keywords/>
  <dc:description/>
  <cp:lastModifiedBy>Formisani Antonella</cp:lastModifiedBy>
  <cp:revision>2</cp:revision>
  <dcterms:created xsi:type="dcterms:W3CDTF">2023-07-04T14:20:00Z</dcterms:created>
  <dcterms:modified xsi:type="dcterms:W3CDTF">2023-07-04T14:20:00Z</dcterms:modified>
</cp:coreProperties>
</file>