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20" w:rsidRPr="00E3434D" w:rsidRDefault="005E0220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M.</w:t>
      </w: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Fregoni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, C.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Fregoni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, </w:t>
      </w: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R.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Ferrarini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, </w:t>
      </w: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F.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Spagnolli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.</w:t>
      </w:r>
    </w:p>
    <w:p w:rsidR="005E0220" w:rsidRPr="005E0220" w:rsidRDefault="005E0220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it-IT"/>
        </w:rPr>
      </w:pPr>
      <w:r w:rsidRPr="00E3434D">
        <w:rPr>
          <w:rFonts w:ascii="Arial" w:eastAsia="Times New Roman" w:hAnsi="Arial" w:cs="Arial"/>
          <w:bCs/>
          <w:kern w:val="36"/>
          <w:sz w:val="28"/>
          <w:szCs w:val="28"/>
          <w:lang w:eastAsia="it-IT"/>
        </w:rPr>
        <w:t xml:space="preserve">Chimica </w:t>
      </w:r>
      <w:proofErr w:type="spellStart"/>
      <w:r w:rsidRPr="00E3434D">
        <w:rPr>
          <w:rFonts w:ascii="Arial" w:eastAsia="Times New Roman" w:hAnsi="Arial" w:cs="Arial"/>
          <w:bCs/>
          <w:kern w:val="36"/>
          <w:sz w:val="28"/>
          <w:szCs w:val="28"/>
          <w:lang w:eastAsia="it-IT"/>
        </w:rPr>
        <w:t>viticolo-enologica</w:t>
      </w:r>
      <w:proofErr w:type="spellEnd"/>
      <w:r w:rsidRPr="00E3434D">
        <w:rPr>
          <w:rFonts w:ascii="Arial" w:eastAsia="Times New Roman" w:hAnsi="Arial" w:cs="Arial"/>
          <w:bCs/>
          <w:kern w:val="36"/>
          <w:sz w:val="28"/>
          <w:szCs w:val="28"/>
          <w:lang w:eastAsia="it-IT"/>
        </w:rPr>
        <w:t>. Con elementi di genetica e genomica della vite.</w:t>
      </w:r>
    </w:p>
    <w:p w:rsidR="005E0220" w:rsidRPr="00E3434D" w:rsidRDefault="005E0220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Edizioni REDA</w:t>
      </w:r>
    </w:p>
    <w:p w:rsidR="005E0220" w:rsidRPr="00E3434D" w:rsidRDefault="005E0220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E3434D" w:rsidRPr="00E3434D" w:rsidRDefault="00E3434D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val="fr-FR" w:eastAsia="it-IT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P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Ribéreau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-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Gayon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,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 D.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Dubourdieu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, B.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Donèche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, A.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Lonvaud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.</w:t>
      </w:r>
    </w:p>
    <w:p w:rsidR="00E3434D" w:rsidRPr="00E3434D" w:rsidRDefault="00E3434D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Trattato di enologia. Vol.1: Microbiologia del vino e vinificazioni.</w:t>
      </w:r>
    </w:p>
    <w:p w:rsidR="00E3434D" w:rsidRPr="00E3434D" w:rsidRDefault="00E3434D" w:rsidP="00E3434D">
      <w:pPr>
        <w:shd w:val="clear" w:color="auto" w:fill="FFFFFF"/>
        <w:spacing w:after="100" w:afterAutospacing="1" w:line="270" w:lineRule="atLeast"/>
        <w:outlineLvl w:val="0"/>
        <w:rPr>
          <w:sz w:val="28"/>
          <w:szCs w:val="28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Editore: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Edagricole</w:t>
      </w:r>
      <w:proofErr w:type="spellEnd"/>
    </w:p>
    <w:p w:rsidR="00FC7652" w:rsidRPr="00E3434D" w:rsidRDefault="00FC7652" w:rsidP="005E0220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eastAsia="it-IT"/>
        </w:rPr>
      </w:pPr>
    </w:p>
    <w:p w:rsidR="00FC7652" w:rsidRPr="00E3434D" w:rsidRDefault="00FC7652" w:rsidP="00FC7652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val="fr-FR" w:eastAsia="it-IT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P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.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Ribéreau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-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Gayon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,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 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Y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.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Glories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,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 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A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.</w:t>
      </w:r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 xml:space="preserve">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Maujean</w:t>
      </w:r>
      <w:proofErr w:type="spellEnd"/>
      <w:r w:rsidRPr="00E3434D">
        <w:rPr>
          <w:rFonts w:ascii="Arial" w:eastAsia="Times New Roman" w:hAnsi="Arial" w:cs="Arial"/>
          <w:bCs/>
          <w:sz w:val="28"/>
          <w:szCs w:val="28"/>
          <w:lang w:val="fr-FR" w:eastAsia="it-IT"/>
        </w:rPr>
        <w:t>.</w:t>
      </w:r>
    </w:p>
    <w:p w:rsidR="00FC7652" w:rsidRPr="00E3434D" w:rsidRDefault="00FC7652" w:rsidP="00FC7652">
      <w:pPr>
        <w:shd w:val="clear" w:color="auto" w:fill="FFFFFF"/>
        <w:spacing w:after="100" w:afterAutospacing="1" w:line="270" w:lineRule="atLeast"/>
        <w:outlineLvl w:val="0"/>
        <w:rPr>
          <w:rFonts w:ascii="Arial" w:eastAsia="Times New Roman" w:hAnsi="Arial" w:cs="Arial"/>
          <w:bCs/>
          <w:sz w:val="28"/>
          <w:szCs w:val="28"/>
          <w:lang w:eastAsia="it-IT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Trattato di enologia. Vol. 2: Chimica del vino, stabilizzazione e trattamenti.</w:t>
      </w:r>
    </w:p>
    <w:p w:rsidR="00897333" w:rsidRPr="00E3434D" w:rsidRDefault="00FC7652" w:rsidP="00E3434D">
      <w:pPr>
        <w:shd w:val="clear" w:color="auto" w:fill="FFFFFF"/>
        <w:spacing w:after="100" w:afterAutospacing="1" w:line="270" w:lineRule="atLeast"/>
        <w:outlineLvl w:val="0"/>
        <w:rPr>
          <w:sz w:val="28"/>
          <w:szCs w:val="28"/>
        </w:rPr>
      </w:pPr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Editore: </w:t>
      </w:r>
      <w:proofErr w:type="spellStart"/>
      <w:r w:rsidRPr="00E3434D">
        <w:rPr>
          <w:rFonts w:ascii="Arial" w:eastAsia="Times New Roman" w:hAnsi="Arial" w:cs="Arial"/>
          <w:bCs/>
          <w:sz w:val="28"/>
          <w:szCs w:val="28"/>
          <w:lang w:eastAsia="it-IT"/>
        </w:rPr>
        <w:t>Edagricole</w:t>
      </w:r>
      <w:proofErr w:type="spellEnd"/>
    </w:p>
    <w:sectPr w:rsidR="00897333" w:rsidRPr="00E3434D" w:rsidSect="00897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0220"/>
    <w:rsid w:val="005E0220"/>
    <w:rsid w:val="00897333"/>
    <w:rsid w:val="00E3434D"/>
    <w:rsid w:val="00FC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333"/>
  </w:style>
  <w:style w:type="paragraph" w:styleId="Titolo1">
    <w:name w:val="heading 1"/>
    <w:basedOn w:val="Normale"/>
    <w:link w:val="Titolo1Carattere"/>
    <w:uiPriority w:val="9"/>
    <w:qFormat/>
    <w:rsid w:val="005E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22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extra-large">
    <w:name w:val="a-size-extra-large"/>
    <w:basedOn w:val="Carpredefinitoparagrafo"/>
    <w:rsid w:val="005E0220"/>
  </w:style>
  <w:style w:type="character" w:customStyle="1" w:styleId="apple-converted-space">
    <w:name w:val="apple-converted-space"/>
    <w:basedOn w:val="Carpredefinitoparagrafo"/>
    <w:rsid w:val="005E0220"/>
  </w:style>
  <w:style w:type="character" w:styleId="Collegamentoipertestuale">
    <w:name w:val="Hyperlink"/>
    <w:basedOn w:val="Carpredefinitoparagrafo"/>
    <w:uiPriority w:val="99"/>
    <w:semiHidden/>
    <w:unhideWhenUsed/>
    <w:rsid w:val="005E022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4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2021-03-02T14:31:00Z</dcterms:created>
  <dcterms:modified xsi:type="dcterms:W3CDTF">2021-03-02T14:46:00Z</dcterms:modified>
</cp:coreProperties>
</file>