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2F8" w14:textId="77777777" w:rsidR="00715A11" w:rsidRPr="00715A11" w:rsidRDefault="00715A11" w:rsidP="00715A11">
      <w:pPr>
        <w:jc w:val="center"/>
        <w:rPr>
          <w:b/>
          <w:smallCaps/>
          <w:sz w:val="28"/>
          <w:szCs w:val="28"/>
        </w:rPr>
      </w:pPr>
      <w:r w:rsidRPr="00715A11">
        <w:rPr>
          <w:b/>
          <w:smallCaps/>
          <w:sz w:val="28"/>
          <w:szCs w:val="28"/>
        </w:rPr>
        <w:t>Call for Papers</w:t>
      </w:r>
    </w:p>
    <w:p w14:paraId="6C363941" w14:textId="59550588" w:rsidR="00715A11" w:rsidRDefault="00715A11" w:rsidP="00715A11">
      <w:pPr>
        <w:jc w:val="center"/>
        <w:rPr>
          <w:b/>
          <w:smallCaps/>
          <w:sz w:val="28"/>
          <w:szCs w:val="28"/>
        </w:rPr>
      </w:pPr>
      <w:r w:rsidRPr="00715A11">
        <w:rPr>
          <w:b/>
          <w:smallCaps/>
          <w:sz w:val="28"/>
          <w:szCs w:val="28"/>
        </w:rPr>
        <w:t>VI</w:t>
      </w:r>
      <w:r w:rsidR="004027E5">
        <w:rPr>
          <w:b/>
          <w:smallCaps/>
          <w:sz w:val="28"/>
          <w:szCs w:val="28"/>
        </w:rPr>
        <w:t>I</w:t>
      </w:r>
      <w:r w:rsidRPr="00715A11">
        <w:rPr>
          <w:b/>
          <w:smallCaps/>
          <w:sz w:val="28"/>
          <w:szCs w:val="28"/>
        </w:rPr>
        <w:t xml:space="preserve"> Conferenza della Facolt</w:t>
      </w:r>
      <w:r>
        <w:rPr>
          <w:b/>
          <w:smallCaps/>
          <w:sz w:val="28"/>
          <w:szCs w:val="28"/>
        </w:rPr>
        <w:t>à</w:t>
      </w:r>
      <w:r w:rsidRPr="00715A11">
        <w:rPr>
          <w:b/>
          <w:smallCaps/>
          <w:sz w:val="28"/>
          <w:szCs w:val="28"/>
        </w:rPr>
        <w:t xml:space="preserve"> di Scienze Politiche</w:t>
      </w:r>
    </w:p>
    <w:p w14:paraId="0A6B1ACF" w14:textId="38340803" w:rsidR="00715A11" w:rsidRDefault="00715A11" w:rsidP="00715A11">
      <w:pPr>
        <w:jc w:val="center"/>
        <w:rPr>
          <w:b/>
          <w:smallCaps/>
          <w:sz w:val="28"/>
          <w:szCs w:val="28"/>
        </w:rPr>
      </w:pPr>
    </w:p>
    <w:p w14:paraId="5D15C3A6" w14:textId="5F693B4A" w:rsidR="00420852" w:rsidRDefault="00420852" w:rsidP="00420852">
      <w:pPr>
        <w:rPr>
          <w:b/>
          <w:bCs/>
        </w:rPr>
      </w:pPr>
    </w:p>
    <w:p w14:paraId="63147B72" w14:textId="591125DF" w:rsidR="00420852" w:rsidRDefault="00420852" w:rsidP="00420852">
      <w:r w:rsidRPr="00420852">
        <w:rPr>
          <w:bCs/>
          <w:smallCaps/>
          <w:sz w:val="28"/>
          <w:szCs w:val="28"/>
        </w:rPr>
        <w:t>L</w:t>
      </w:r>
      <w:r>
        <w:t xml:space="preserve">a Facoltà di Scienze Politiche dell’Università degli Studi di Teramo è lieta di annunciare l’organizzazione della Conferenza Annuale sul tema </w:t>
      </w:r>
    </w:p>
    <w:p w14:paraId="01E6CAFC" w14:textId="77777777" w:rsidR="00E41E3A" w:rsidRDefault="00E41E3A" w:rsidP="00420852">
      <w:pPr>
        <w:rPr>
          <w:b/>
          <w:bCs/>
        </w:rPr>
      </w:pPr>
    </w:p>
    <w:p w14:paraId="154B55AD" w14:textId="77777777" w:rsidR="00420852" w:rsidRDefault="00420852" w:rsidP="00420852">
      <w:pPr>
        <w:rPr>
          <w:b/>
          <w:bCs/>
        </w:rPr>
      </w:pPr>
    </w:p>
    <w:p w14:paraId="26FFAA8C" w14:textId="69B93207" w:rsidR="00420852" w:rsidRPr="00A259AB" w:rsidRDefault="00420852" w:rsidP="00420852">
      <w:pPr>
        <w:jc w:val="center"/>
        <w:rPr>
          <w:b/>
          <w:bCs/>
        </w:rPr>
      </w:pPr>
      <w:r w:rsidRPr="00A259AB">
        <w:rPr>
          <w:b/>
          <w:bCs/>
        </w:rPr>
        <w:t xml:space="preserve">“Le due democrazie: genesi e </w:t>
      </w:r>
      <w:r>
        <w:rPr>
          <w:b/>
          <w:bCs/>
        </w:rPr>
        <w:t>controversie</w:t>
      </w:r>
      <w:r w:rsidRPr="00A259AB">
        <w:rPr>
          <w:b/>
          <w:bCs/>
        </w:rPr>
        <w:t xml:space="preserve"> del govern</w:t>
      </w:r>
      <w:r w:rsidR="00E41E3A">
        <w:rPr>
          <w:b/>
          <w:bCs/>
        </w:rPr>
        <w:t>o</w:t>
      </w:r>
      <w:r w:rsidRPr="00A259AB">
        <w:rPr>
          <w:b/>
          <w:bCs/>
        </w:rPr>
        <w:t xml:space="preserve"> contemporaneo”</w:t>
      </w:r>
    </w:p>
    <w:p w14:paraId="2D7F0CDC" w14:textId="77777777" w:rsidR="00420852" w:rsidRDefault="00420852" w:rsidP="00420852"/>
    <w:p w14:paraId="7E1D2E0F" w14:textId="522E4B7C" w:rsidR="00420852" w:rsidRDefault="00420852" w:rsidP="00420852">
      <w:r>
        <w:t xml:space="preserve">Dopo la caduta del muro di Berlino, molti prevedevano che in futuro vi sarebbe stato un solo sistema politico – la democrazia liberale – e un solo sistema economico – il capitalismo pienamente globalizzato. Le cose sono andate diversamente. E’ ormai un luogo comune che la forma democratica di governo, basata sul primato della legge e sui diritti individuali, stia attraversando una seria crisi. La Conferenza di Facoltà si propone di analizzarla alla luce della contrapposizione, invalsa nella letteratura, fra due modelli di democrazia, quello minimo e quello militante. I sostenitori del primo modello ritengono che la democrazia liberale debba proporsi la salvaguardia e l’estensione dei diritti individuali, lasciando fare al mercato e alle istituzioni internazionali per quanto attiene alla sfera economica e sociale. I valori che tale modello persegue sono quelli ritenuti ‘universali’ in occidente: la libertà e la responsabilità individuale, il cosmopolitismo, la pace. Il modello militante, invece, si propone di realizzare, oltre ai valori universali, quelli che discendono dalla storia, dalla religione, o dalla tradizione politica della nazione – per esempio una maggiore eguaglianza economica, o una specifica identità etnica, o una identità religiosa. La democrazia militante implica una fiducia minore negli esiti di mercato, dacché richiede politiche pubbliche attiviste. Secondo molti, se gli Stati Uniti di Clinton e la Gran Bretagna di Blair sono stati esempi del modello minimo, la Francia – col suo laicismo attivista e il nazionalismo della </w:t>
      </w:r>
      <w:r>
        <w:rPr>
          <w:i/>
          <w:iCs/>
        </w:rPr>
        <w:t xml:space="preserve">grandeur </w:t>
      </w:r>
      <w:r>
        <w:t xml:space="preserve">– rappresenta bene quello militante. </w:t>
      </w:r>
    </w:p>
    <w:p w14:paraId="5512B1C8" w14:textId="77777777" w:rsidR="00420852" w:rsidRDefault="00420852" w:rsidP="00420852"/>
    <w:p w14:paraId="407CE2FF" w14:textId="77777777" w:rsidR="00420852" w:rsidRDefault="00420852" w:rsidP="00420852">
      <w:r>
        <w:t>Si intende a prima vista che ciascun modello ha la propria ragion d’essere. La democrazia minima si legittima con la scienza economica – per la quale il mercato libero conduce al massimo possibile benessere – e con l’avalutatività morale – che sarebbe necessaria nelle società multiculturali contemporanee. Le questioni di principio, si dice, non consentono compromessi, e perciò risulterebbero distruttive. Da parte loro, i sostenitori della democrazia militante accusano il modello minimo di non essere davvero neutrale, ma di indurre una crescente polarizzazione economica e sociale. La democrazia dovrebbe invece accogliere un ideale di giustizia, che generi coesione sociale e induca un senso di appartenenza. Le ineguaglianze sociali e l’individualismo estremo minano la democrazia, si afferma, ben più delle violazioni delle leggi di mercato o dei valori delle minoranze.</w:t>
      </w:r>
    </w:p>
    <w:p w14:paraId="7D8A2D6A" w14:textId="77777777" w:rsidR="00420852" w:rsidRDefault="00420852" w:rsidP="00420852"/>
    <w:p w14:paraId="121D19B2" w14:textId="493B2869" w:rsidR="00420852" w:rsidRDefault="00420852" w:rsidP="00420852">
      <w:r>
        <w:t>I due modelli sono evidentemente tipi ideali, ma sono utili per organizzare il pensiero su un tema vasto e sfuggente come la crisi della democrazia contemporanea. Ai due tipi di democrazia si rapportano svariati filoni di ricerca, quali, a titolo di esempio:</w:t>
      </w:r>
    </w:p>
    <w:p w14:paraId="016F78F7" w14:textId="77777777" w:rsidR="00420852" w:rsidRDefault="00420852" w:rsidP="00420852">
      <w:r w:rsidRPr="007A1D04">
        <w:rPr>
          <w:b/>
          <w:bCs/>
        </w:rPr>
        <w:t>i.</w:t>
      </w:r>
      <w:r>
        <w:t xml:space="preserve"> la storia della democrazia, della sua rappresentazione teorica, e dei suoi valori fondanti;</w:t>
      </w:r>
    </w:p>
    <w:p w14:paraId="2C805128" w14:textId="77777777" w:rsidR="00420852" w:rsidRDefault="00420852" w:rsidP="00420852">
      <w:r w:rsidRPr="007A1D04">
        <w:rPr>
          <w:b/>
          <w:bCs/>
        </w:rPr>
        <w:t>ii.</w:t>
      </w:r>
      <w:r>
        <w:t xml:space="preserve"> le sfide contemporanee: il sovranismo, il populismo, e la tecnocrazia degli esperti;</w:t>
      </w:r>
    </w:p>
    <w:p w14:paraId="51B63290" w14:textId="77777777" w:rsidR="00420852" w:rsidRDefault="00420852" w:rsidP="00420852">
      <w:r w:rsidRPr="00A259AB">
        <w:rPr>
          <w:b/>
          <w:bCs/>
        </w:rPr>
        <w:t>iii.</w:t>
      </w:r>
      <w:r>
        <w:t xml:space="preserve"> la polarizzazione e l’‘animosità’ politica;</w:t>
      </w:r>
    </w:p>
    <w:p w14:paraId="55BEAB25" w14:textId="77777777" w:rsidR="00420852" w:rsidRDefault="00420852" w:rsidP="00420852">
      <w:r>
        <w:rPr>
          <w:b/>
          <w:bCs/>
        </w:rPr>
        <w:lastRenderedPageBreak/>
        <w:t xml:space="preserve">iv. </w:t>
      </w:r>
      <w:r>
        <w:t>i requisiti istituzionali e culturali della democrazia;</w:t>
      </w:r>
    </w:p>
    <w:p w14:paraId="0EB89119" w14:textId="77777777" w:rsidR="00420852" w:rsidRDefault="00420852" w:rsidP="00420852">
      <w:r w:rsidRPr="00A259AB">
        <w:rPr>
          <w:b/>
          <w:bCs/>
        </w:rPr>
        <w:t>v.</w:t>
      </w:r>
      <w:r>
        <w:t xml:space="preserve"> i diritti individuali, vecchi e nuovi; </w:t>
      </w:r>
    </w:p>
    <w:p w14:paraId="59A319B6" w14:textId="77777777" w:rsidR="00420852" w:rsidRDefault="00420852" w:rsidP="00420852">
      <w:r>
        <w:rPr>
          <w:b/>
          <w:bCs/>
        </w:rPr>
        <w:t xml:space="preserve">vi. </w:t>
      </w:r>
      <w:r>
        <w:t xml:space="preserve">la politica dell’identità; </w:t>
      </w:r>
    </w:p>
    <w:p w14:paraId="611E4CB5" w14:textId="468E63D8" w:rsidR="00420852" w:rsidRDefault="00420852" w:rsidP="00420852">
      <w:r>
        <w:rPr>
          <w:b/>
          <w:bCs/>
        </w:rPr>
        <w:t xml:space="preserve">vii. </w:t>
      </w:r>
      <w:r>
        <w:t>la questione della cittadinanza e dell’immigrazione;</w:t>
      </w:r>
    </w:p>
    <w:p w14:paraId="5F9926D7" w14:textId="04DF3835" w:rsidR="000768F5" w:rsidRDefault="000768F5" w:rsidP="00420852">
      <w:r>
        <w:rPr>
          <w:b/>
          <w:bCs/>
        </w:rPr>
        <w:t xml:space="preserve">viii. </w:t>
      </w:r>
      <w:r>
        <w:t>il ruolo dei partiti;</w:t>
      </w:r>
    </w:p>
    <w:p w14:paraId="6271A3AD" w14:textId="76BB4A6A" w:rsidR="00420852" w:rsidRDefault="000768F5" w:rsidP="00420852">
      <w:r>
        <w:rPr>
          <w:b/>
          <w:bCs/>
        </w:rPr>
        <w:t>ix</w:t>
      </w:r>
      <w:r w:rsidR="00420852" w:rsidRPr="007A1D04">
        <w:rPr>
          <w:b/>
          <w:bCs/>
        </w:rPr>
        <w:t>.</w:t>
      </w:r>
      <w:r w:rsidR="00420852">
        <w:t xml:space="preserve"> la crisi della sindacalizzazione e delle politiche sociali;</w:t>
      </w:r>
    </w:p>
    <w:p w14:paraId="3CA12194" w14:textId="6C03098F" w:rsidR="00420852" w:rsidRDefault="00420852" w:rsidP="00420852">
      <w:r>
        <w:rPr>
          <w:b/>
          <w:bCs/>
        </w:rPr>
        <w:t xml:space="preserve">x. </w:t>
      </w:r>
      <w:r>
        <w:t>libero scambio e protezionismo;</w:t>
      </w:r>
    </w:p>
    <w:p w14:paraId="0C91FCAA" w14:textId="4B9294A8" w:rsidR="00420852" w:rsidRDefault="00420852" w:rsidP="00420852">
      <w:r>
        <w:rPr>
          <w:b/>
          <w:bCs/>
        </w:rPr>
        <w:t>x</w:t>
      </w:r>
      <w:r w:rsidR="000768F5">
        <w:rPr>
          <w:b/>
          <w:bCs/>
        </w:rPr>
        <w:t>i</w:t>
      </w:r>
      <w:r>
        <w:rPr>
          <w:b/>
          <w:bCs/>
        </w:rPr>
        <w:t>.</w:t>
      </w:r>
      <w:r>
        <w:t xml:space="preserve"> diseguaglianza e sviluppo;</w:t>
      </w:r>
    </w:p>
    <w:p w14:paraId="5796CDB0" w14:textId="515DD103" w:rsidR="00420852" w:rsidRDefault="00420852" w:rsidP="00420852">
      <w:pPr>
        <w:rPr>
          <w:b/>
          <w:bCs/>
        </w:rPr>
      </w:pPr>
      <w:r>
        <w:rPr>
          <w:b/>
          <w:bCs/>
        </w:rPr>
        <w:t>xi</w:t>
      </w:r>
      <w:r w:rsidR="000768F5">
        <w:rPr>
          <w:b/>
          <w:bCs/>
        </w:rPr>
        <w:t>i</w:t>
      </w:r>
      <w:r>
        <w:rPr>
          <w:b/>
          <w:bCs/>
        </w:rPr>
        <w:t>.</w:t>
      </w:r>
      <w:r w:rsidRPr="004C0418">
        <w:t xml:space="preserve"> </w:t>
      </w:r>
      <w:r>
        <w:t xml:space="preserve">l’analisi sociologica: dalla </w:t>
      </w:r>
      <w:r w:rsidRPr="004C0418">
        <w:rPr>
          <w:i/>
          <w:iCs/>
        </w:rPr>
        <w:t>Gemeinschaft</w:t>
      </w:r>
      <w:r>
        <w:t xml:space="preserve"> alla </w:t>
      </w:r>
      <w:r w:rsidRPr="004C0418">
        <w:rPr>
          <w:i/>
          <w:iCs/>
        </w:rPr>
        <w:t>Gesellschaft</w:t>
      </w:r>
      <w:r>
        <w:t>;</w:t>
      </w:r>
    </w:p>
    <w:p w14:paraId="4F5DC12A" w14:textId="17285415" w:rsidR="00420852" w:rsidRDefault="00420852" w:rsidP="00420852">
      <w:r w:rsidRPr="004C0418">
        <w:rPr>
          <w:b/>
          <w:bCs/>
        </w:rPr>
        <w:t>xii</w:t>
      </w:r>
      <w:r w:rsidR="000768F5">
        <w:rPr>
          <w:b/>
          <w:bCs/>
        </w:rPr>
        <w:t>i</w:t>
      </w:r>
      <w:r w:rsidRPr="004C0418">
        <w:rPr>
          <w:b/>
          <w:bCs/>
        </w:rPr>
        <w:t>.</w:t>
      </w:r>
      <w:r>
        <w:t xml:space="preserve"> i </w:t>
      </w:r>
      <w:r w:rsidRPr="00725ED6">
        <w:rPr>
          <w:i/>
          <w:iCs/>
        </w:rPr>
        <w:t>social media</w:t>
      </w:r>
      <w:r>
        <w:t xml:space="preserve"> e la politica;</w:t>
      </w:r>
    </w:p>
    <w:p w14:paraId="5AC83522" w14:textId="5B0F20A4" w:rsidR="00420852" w:rsidRDefault="00420852" w:rsidP="00420852">
      <w:r w:rsidRPr="00621DC6">
        <w:rPr>
          <w:b/>
          <w:bCs/>
        </w:rPr>
        <w:t>x</w:t>
      </w:r>
      <w:r w:rsidR="000768F5">
        <w:rPr>
          <w:b/>
          <w:bCs/>
        </w:rPr>
        <w:t>iv</w:t>
      </w:r>
      <w:r w:rsidRPr="00621DC6">
        <w:rPr>
          <w:b/>
          <w:bCs/>
        </w:rPr>
        <w:t>.</w:t>
      </w:r>
      <w:r>
        <w:t xml:space="preserve"> il linguaggio politicamente corretto;</w:t>
      </w:r>
    </w:p>
    <w:p w14:paraId="4DAB4120" w14:textId="77777777" w:rsidR="00420852" w:rsidRDefault="00420852" w:rsidP="00420852">
      <w:r>
        <w:t>ecc.</w:t>
      </w:r>
    </w:p>
    <w:p w14:paraId="3DEE586B" w14:textId="7B365C54" w:rsidR="00420852" w:rsidRDefault="00420852" w:rsidP="00420852"/>
    <w:p w14:paraId="6F810590" w14:textId="77777777" w:rsidR="00232606" w:rsidRPr="00395343" w:rsidRDefault="00232606" w:rsidP="00420852"/>
    <w:p w14:paraId="3F241D7A" w14:textId="2D97D96C" w:rsidR="004027E5" w:rsidRDefault="00420852" w:rsidP="00715A11">
      <w:pPr>
        <w:jc w:val="center"/>
        <w:rPr>
          <w:b/>
          <w:smallCaps/>
          <w:sz w:val="28"/>
          <w:szCs w:val="28"/>
        </w:rPr>
      </w:pPr>
      <w:r>
        <w:t xml:space="preserve">La Conferenza si terrà i </w:t>
      </w:r>
      <w:r w:rsidRPr="00D51376">
        <w:rPr>
          <w:b/>
          <w:bCs/>
          <w:u w:val="single"/>
        </w:rPr>
        <w:t xml:space="preserve">giorni </w:t>
      </w:r>
      <w:r>
        <w:rPr>
          <w:b/>
          <w:bCs/>
          <w:u w:val="single"/>
        </w:rPr>
        <w:t>15</w:t>
      </w:r>
      <w:r w:rsidRPr="00D51376">
        <w:rPr>
          <w:b/>
          <w:bCs/>
          <w:u w:val="single"/>
        </w:rPr>
        <w:t xml:space="preserve"> e </w:t>
      </w:r>
      <w:r>
        <w:rPr>
          <w:b/>
          <w:bCs/>
          <w:u w:val="single"/>
        </w:rPr>
        <w:t>16</w:t>
      </w:r>
      <w:r w:rsidRPr="00D5137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</w:t>
      </w:r>
      <w:r w:rsidRPr="00D51376">
        <w:rPr>
          <w:b/>
          <w:bCs/>
          <w:u w:val="single"/>
        </w:rPr>
        <w:t>icembre 202</w:t>
      </w:r>
      <w:r>
        <w:rPr>
          <w:b/>
          <w:bCs/>
          <w:u w:val="single"/>
        </w:rPr>
        <w:t>1.</w:t>
      </w:r>
    </w:p>
    <w:p w14:paraId="73D059F6" w14:textId="1B1824C9" w:rsidR="004027E5" w:rsidRDefault="004027E5" w:rsidP="00715A11">
      <w:pPr>
        <w:jc w:val="center"/>
        <w:rPr>
          <w:b/>
          <w:smallCaps/>
          <w:sz w:val="28"/>
          <w:szCs w:val="28"/>
        </w:rPr>
      </w:pPr>
    </w:p>
    <w:p w14:paraId="22FB2E3A" w14:textId="77777777" w:rsidR="00DD18AF" w:rsidRDefault="00B26598" w:rsidP="005B1C94">
      <w:pPr>
        <w:spacing w:line="360" w:lineRule="auto"/>
        <w:jc w:val="both"/>
      </w:pPr>
      <w:r>
        <w:t xml:space="preserve">I lavori saranno aperti da due studiosi di grande prestigio: il professor Piero Ignazi (Università di Bologna), e la professoressa Maria Adele Carrai (New York University, sede di Shanghai, Cina). </w:t>
      </w:r>
    </w:p>
    <w:p w14:paraId="5CC6177B" w14:textId="6BF14BF0" w:rsidR="00B26598" w:rsidRDefault="00DD18AF" w:rsidP="005B1C94">
      <w:pPr>
        <w:spacing w:line="360" w:lineRule="auto"/>
        <w:jc w:val="both"/>
      </w:pPr>
      <w:r>
        <w:t xml:space="preserve">Per Ignazi, si veda </w:t>
      </w:r>
      <w:r w:rsidRPr="00DD18AF">
        <w:t>https://it.wikipedia.org/wiki/Piero_Ignazi</w:t>
      </w:r>
    </w:p>
    <w:p w14:paraId="5D7F9182" w14:textId="760A10E0" w:rsidR="00B26598" w:rsidRDefault="00DD18AF" w:rsidP="005B1C94">
      <w:pPr>
        <w:spacing w:line="360" w:lineRule="auto"/>
        <w:jc w:val="both"/>
      </w:pPr>
      <w:r>
        <w:t xml:space="preserve">Per Carrai, si veda </w:t>
      </w:r>
      <w:r w:rsidR="00232606" w:rsidRPr="00232606">
        <w:t>https://mariadelecarrai.com/</w:t>
      </w:r>
    </w:p>
    <w:p w14:paraId="58E0BF0C" w14:textId="77777777" w:rsidR="00DD18AF" w:rsidRDefault="00DD18AF" w:rsidP="005B1C94">
      <w:pPr>
        <w:spacing w:line="360" w:lineRule="auto"/>
        <w:jc w:val="both"/>
      </w:pPr>
    </w:p>
    <w:p w14:paraId="1624256B" w14:textId="367FBCED" w:rsidR="005B1C94" w:rsidRDefault="00715A11" w:rsidP="005B1C94">
      <w:pPr>
        <w:spacing w:line="360" w:lineRule="auto"/>
        <w:jc w:val="both"/>
      </w:pPr>
      <w:r>
        <w:t xml:space="preserve">La Conferenza si propone </w:t>
      </w:r>
      <w:r w:rsidR="00FE1B6D">
        <w:t>come luogo di</w:t>
      </w:r>
      <w:r>
        <w:t xml:space="preserve"> un dibattito multidisciplinare, teorico ed empirico, a</w:t>
      </w:r>
      <w:r w:rsidR="00FE1B6D">
        <w:t xml:space="preserve"> cui contribuiscono </w:t>
      </w:r>
      <w:r>
        <w:t>i ricercatori della Facoltà di Scienze Politiche impegnati sul tema</w:t>
      </w:r>
      <w:r w:rsidR="005B1C94">
        <w:t xml:space="preserve">. </w:t>
      </w:r>
      <w:r w:rsidR="005B1C94" w:rsidRPr="00D63AB0">
        <w:t xml:space="preserve">I colleghi interessati a partecipare sono invitati ad inviare un </w:t>
      </w:r>
      <w:r w:rsidR="005B1C94" w:rsidRPr="00D63AB0">
        <w:rPr>
          <w:i/>
        </w:rPr>
        <w:t>abstract</w:t>
      </w:r>
      <w:r w:rsidR="005B1C94" w:rsidRPr="00D63AB0">
        <w:t xml:space="preserve"> </w:t>
      </w:r>
      <w:r w:rsidR="005B1C94">
        <w:t xml:space="preserve">(min. 250 parole, max 400 parole) entro il </w:t>
      </w:r>
      <w:r w:rsidR="005B1C94">
        <w:rPr>
          <w:b/>
          <w:bCs/>
        </w:rPr>
        <w:t>2</w:t>
      </w:r>
      <w:r w:rsidR="005B1C94" w:rsidRPr="007F479D">
        <w:rPr>
          <w:b/>
          <w:bCs/>
        </w:rPr>
        <w:t xml:space="preserve"> </w:t>
      </w:r>
      <w:r w:rsidR="005B1C94">
        <w:rPr>
          <w:b/>
          <w:bCs/>
        </w:rPr>
        <w:t>novem</w:t>
      </w:r>
      <w:r w:rsidR="005B1C94" w:rsidRPr="007F479D">
        <w:rPr>
          <w:b/>
          <w:bCs/>
        </w:rPr>
        <w:t>bre 202</w:t>
      </w:r>
      <w:r w:rsidR="005B1C94">
        <w:rPr>
          <w:b/>
          <w:bCs/>
        </w:rPr>
        <w:t>1</w:t>
      </w:r>
      <w:r w:rsidR="005B1C94">
        <w:t xml:space="preserve"> ai seguenti indirizzi: </w:t>
      </w:r>
      <w:hyperlink r:id="rId8" w:history="1">
        <w:r w:rsidR="005B1C94" w:rsidRPr="009F58BF">
          <w:rPr>
            <w:rStyle w:val="Hyperlink"/>
          </w:rPr>
          <w:t>rromani@unite.it</w:t>
        </w:r>
      </w:hyperlink>
      <w:r w:rsidR="005B1C94">
        <w:t xml:space="preserve">, </w:t>
      </w:r>
      <w:hyperlink r:id="rId9" w:history="1">
        <w:r w:rsidR="005B1C94" w:rsidRPr="009D3EC2">
          <w:rPr>
            <w:rStyle w:val="Hyperlink"/>
          </w:rPr>
          <w:t>sbusetti@unite.it</w:t>
        </w:r>
      </w:hyperlink>
      <w:r w:rsidR="005B1C94">
        <w:t xml:space="preserve">, </w:t>
      </w:r>
      <w:hyperlink r:id="rId10" w:history="1">
        <w:r w:rsidR="005B1C94" w:rsidRPr="00D51376">
          <w:rPr>
            <w:rStyle w:val="Hyperlink"/>
          </w:rPr>
          <w:t>aciccarelli@unite.it</w:t>
        </w:r>
      </w:hyperlink>
      <w:r w:rsidR="005B1C94">
        <w:t>. L’</w:t>
      </w:r>
      <w:r w:rsidR="005B1C94" w:rsidRPr="007956BC">
        <w:rPr>
          <w:i/>
        </w:rPr>
        <w:t>abstract</w:t>
      </w:r>
      <w:r w:rsidR="005B1C94">
        <w:t xml:space="preserve"> dovrà contenere anche l’indicazione di parole chiave (max 4) per meglio classificare l’ambito di interesse dell'articolo. La consegna dell’articolo finale è fissata al </w:t>
      </w:r>
      <w:r w:rsidR="005B1C94" w:rsidRPr="007F479D">
        <w:rPr>
          <w:b/>
          <w:bCs/>
        </w:rPr>
        <w:t xml:space="preserve">1 </w:t>
      </w:r>
      <w:r w:rsidR="005B1C94">
        <w:rPr>
          <w:b/>
          <w:bCs/>
        </w:rPr>
        <w:t>febbra</w:t>
      </w:r>
      <w:r w:rsidR="005B1C94" w:rsidRPr="007F479D">
        <w:rPr>
          <w:b/>
          <w:bCs/>
        </w:rPr>
        <w:t>io 202</w:t>
      </w:r>
      <w:r w:rsidR="005B1C94">
        <w:rPr>
          <w:b/>
          <w:bCs/>
        </w:rPr>
        <w:t>2</w:t>
      </w:r>
      <w:r w:rsidR="005B1C94">
        <w:t>.</w:t>
      </w:r>
    </w:p>
    <w:p w14:paraId="39137ECC" w14:textId="77777777" w:rsidR="00F92D75" w:rsidRDefault="00F92D75" w:rsidP="00715A11">
      <w:pPr>
        <w:spacing w:line="360" w:lineRule="auto"/>
        <w:jc w:val="both"/>
      </w:pPr>
    </w:p>
    <w:p w14:paraId="4377E8D8" w14:textId="7322CB8F" w:rsidR="00715A11" w:rsidRPr="006728BC" w:rsidRDefault="00715A11" w:rsidP="00715A11">
      <w:pPr>
        <w:spacing w:line="360" w:lineRule="auto"/>
        <w:jc w:val="both"/>
      </w:pPr>
      <w:r>
        <w:t xml:space="preserve">I lavori presentati alla Conferenza saranno pubblicati nella collana “Studi di attualità giuridica” </w:t>
      </w:r>
      <w:r w:rsidR="005B1C94">
        <w:t>dell’</w:t>
      </w:r>
      <w:r>
        <w:t>Editoriale Scientifica, dotata di codice ISBN.</w:t>
      </w:r>
    </w:p>
    <w:p w14:paraId="60139924" w14:textId="77777777" w:rsidR="00715A11" w:rsidRPr="00715A11" w:rsidRDefault="00715A11" w:rsidP="00715A11">
      <w:pPr>
        <w:spacing w:line="360" w:lineRule="auto"/>
        <w:jc w:val="both"/>
      </w:pPr>
    </w:p>
    <w:p w14:paraId="4744D34B" w14:textId="1A240ABB" w:rsidR="00715A11" w:rsidRDefault="00715A11" w:rsidP="00715A11">
      <w:pPr>
        <w:spacing w:line="360" w:lineRule="auto"/>
        <w:ind w:left="3402"/>
        <w:jc w:val="center"/>
        <w:rPr>
          <w:b/>
        </w:rPr>
      </w:pPr>
      <w:r>
        <w:rPr>
          <w:b/>
        </w:rPr>
        <w:t>Il Comitato Organizzatore</w:t>
      </w:r>
    </w:p>
    <w:p w14:paraId="366ABCD0" w14:textId="349C8355" w:rsidR="00715A11" w:rsidRPr="008966B5" w:rsidRDefault="00715A11" w:rsidP="00715A11">
      <w:pPr>
        <w:spacing w:line="360" w:lineRule="auto"/>
        <w:ind w:left="4111"/>
        <w:jc w:val="both"/>
      </w:pPr>
      <w:r w:rsidRPr="008966B5">
        <w:t xml:space="preserve">Simone Busetti, Andrea Ciccarelli, </w:t>
      </w:r>
      <w:r w:rsidR="005B1C94">
        <w:t>Roberto Romani</w:t>
      </w:r>
    </w:p>
    <w:p w14:paraId="287A03D3" w14:textId="6BF170FE" w:rsidR="00037CBE" w:rsidRDefault="00037CBE" w:rsidP="00715A11">
      <w:pPr>
        <w:spacing w:line="360" w:lineRule="auto"/>
        <w:ind w:firstLine="567"/>
        <w:jc w:val="both"/>
        <w:rPr>
          <w:sz w:val="26"/>
          <w:szCs w:val="26"/>
        </w:rPr>
      </w:pPr>
    </w:p>
    <w:p w14:paraId="2888BB15" w14:textId="207DE361" w:rsidR="00037CBE" w:rsidRDefault="00037CBE" w:rsidP="00395469">
      <w:pPr>
        <w:spacing w:line="360" w:lineRule="auto"/>
        <w:ind w:firstLine="567"/>
        <w:jc w:val="both"/>
        <w:rPr>
          <w:sz w:val="26"/>
          <w:szCs w:val="26"/>
        </w:rPr>
      </w:pPr>
    </w:p>
    <w:sectPr w:rsidR="00037CBE" w:rsidSect="006F328C">
      <w:headerReference w:type="default" r:id="rId11"/>
      <w:footerReference w:type="default" r:id="rId1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3DB2" w14:textId="77777777" w:rsidR="00F57F54" w:rsidRDefault="00F57F54">
      <w:r>
        <w:separator/>
      </w:r>
    </w:p>
  </w:endnote>
  <w:endnote w:type="continuationSeparator" w:id="0">
    <w:p w14:paraId="4D4DE01E" w14:textId="77777777" w:rsidR="00F57F54" w:rsidRDefault="00F5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9A5D" w14:textId="77777777" w:rsidR="00037CBE" w:rsidRDefault="00037CBE" w:rsidP="00B51798">
    <w:pPr>
      <w:pStyle w:val="Footer"/>
      <w:jc w:val="center"/>
      <w:rPr>
        <w:color w:val="999999"/>
        <w:sz w:val="20"/>
        <w:szCs w:val="20"/>
      </w:rPr>
    </w:pPr>
  </w:p>
  <w:p w14:paraId="4CFAAA59" w14:textId="313ACE49" w:rsidR="001F182C" w:rsidRDefault="001F182C" w:rsidP="00B51798">
    <w:pPr>
      <w:pStyle w:val="Footer"/>
      <w:jc w:val="center"/>
      <w:rPr>
        <w:color w:val="999999"/>
        <w:sz w:val="20"/>
        <w:szCs w:val="20"/>
      </w:rPr>
    </w:pPr>
    <w:r>
      <w:rPr>
        <w:color w:val="999999"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4766019B" w14:textId="77777777" w:rsidR="001F182C" w:rsidRPr="006E56C3" w:rsidRDefault="001F182C" w:rsidP="00B51798">
    <w:pPr>
      <w:pStyle w:val="Footer"/>
      <w:jc w:val="center"/>
      <w:rPr>
        <w:color w:val="999999"/>
        <w:sz w:val="20"/>
        <w:szCs w:val="20"/>
      </w:rPr>
    </w:pPr>
    <w:r>
      <w:rPr>
        <w:color w:val="999999"/>
        <w:sz w:val="20"/>
        <w:szCs w:val="20"/>
      </w:rPr>
      <w:t>Campus Coste Sant’Agostino</w:t>
    </w:r>
    <w:r w:rsidRPr="006E56C3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–</w:t>
    </w:r>
    <w:r w:rsidRPr="006E56C3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 xml:space="preserve">Via R. Balzarini, 1 – </w:t>
    </w:r>
    <w:r w:rsidRPr="006E56C3">
      <w:rPr>
        <w:color w:val="999999"/>
        <w:sz w:val="20"/>
        <w:szCs w:val="20"/>
      </w:rPr>
      <w:t>64100 Teramo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9C62" w14:textId="77777777" w:rsidR="00F57F54" w:rsidRDefault="00F57F54">
      <w:r>
        <w:separator/>
      </w:r>
    </w:p>
  </w:footnote>
  <w:footnote w:type="continuationSeparator" w:id="0">
    <w:p w14:paraId="164D3575" w14:textId="77777777" w:rsidR="00F57F54" w:rsidRDefault="00F5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16A8" w14:textId="35113D06" w:rsidR="00160175" w:rsidRDefault="00160175">
    <w:pPr>
      <w:pStyle w:val="Header"/>
    </w:pPr>
  </w:p>
  <w:p w14:paraId="56275460" w14:textId="5C2051FD" w:rsidR="00160175" w:rsidRDefault="00715A11">
    <w:pPr>
      <w:pStyle w:val="Header"/>
    </w:pPr>
    <w:r w:rsidRPr="00715A11">
      <w:rPr>
        <w:noProof/>
      </w:rPr>
      <w:drawing>
        <wp:anchor distT="0" distB="0" distL="114300" distR="114300" simplePos="0" relativeHeight="251660288" behindDoc="0" locked="0" layoutInCell="1" allowOverlap="1" wp14:anchorId="7A8C10C4" wp14:editId="4A886D49">
          <wp:simplePos x="0" y="0"/>
          <wp:positionH relativeFrom="column">
            <wp:posOffset>3680460</wp:posOffset>
          </wp:positionH>
          <wp:positionV relativeFrom="paragraph">
            <wp:posOffset>147955</wp:posOffset>
          </wp:positionV>
          <wp:extent cx="2418715" cy="741045"/>
          <wp:effectExtent l="0" t="0" r="63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EC06C8" wp14:editId="167176CE">
          <wp:simplePos x="0" y="0"/>
          <wp:positionH relativeFrom="margin">
            <wp:posOffset>19050</wp:posOffset>
          </wp:positionH>
          <wp:positionV relativeFrom="paragraph">
            <wp:posOffset>141605</wp:posOffset>
          </wp:positionV>
          <wp:extent cx="1552575" cy="723900"/>
          <wp:effectExtent l="0" t="0" r="9525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CD924" w14:textId="099183AA" w:rsidR="009F5332" w:rsidRDefault="009F5332">
    <w:pPr>
      <w:pStyle w:val="Header"/>
    </w:pPr>
  </w:p>
  <w:p w14:paraId="5A925C93" w14:textId="650297E2" w:rsidR="00366841" w:rsidRDefault="00366841" w:rsidP="009F5332">
    <w:pPr>
      <w:pStyle w:val="Header"/>
    </w:pPr>
  </w:p>
  <w:p w14:paraId="2F89A466" w14:textId="4E74BB17" w:rsidR="00715A11" w:rsidRDefault="00715A11" w:rsidP="009F5332">
    <w:pPr>
      <w:pStyle w:val="Header"/>
    </w:pPr>
  </w:p>
  <w:p w14:paraId="6F3A399E" w14:textId="77777777" w:rsidR="00715A11" w:rsidRPr="00366841" w:rsidRDefault="00715A11" w:rsidP="009F5332">
    <w:pPr>
      <w:pStyle w:val="Header"/>
    </w:pPr>
  </w:p>
  <w:p w14:paraId="5D24F7D9" w14:textId="21DE6AE5" w:rsidR="00366841" w:rsidRPr="00366841" w:rsidRDefault="00366841" w:rsidP="009F5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1675"/>
    <w:multiLevelType w:val="multilevel"/>
    <w:tmpl w:val="B07C2B5C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AE1C2A"/>
    <w:multiLevelType w:val="hybridMultilevel"/>
    <w:tmpl w:val="294806A6"/>
    <w:lvl w:ilvl="0" w:tplc="9DDA1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3F92"/>
    <w:multiLevelType w:val="hybridMultilevel"/>
    <w:tmpl w:val="EBA2428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26E3570"/>
    <w:multiLevelType w:val="hybridMultilevel"/>
    <w:tmpl w:val="B07C2B5C"/>
    <w:lvl w:ilvl="0" w:tplc="57E2CE8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BD"/>
    <w:rsid w:val="00007900"/>
    <w:rsid w:val="00027A8D"/>
    <w:rsid w:val="00037CBE"/>
    <w:rsid w:val="000503DA"/>
    <w:rsid w:val="0007585F"/>
    <w:rsid w:val="00075D9E"/>
    <w:rsid w:val="000768F5"/>
    <w:rsid w:val="0008348F"/>
    <w:rsid w:val="00092D09"/>
    <w:rsid w:val="000B61B3"/>
    <w:rsid w:val="000D344E"/>
    <w:rsid w:val="000F4F19"/>
    <w:rsid w:val="00120ADC"/>
    <w:rsid w:val="001219E8"/>
    <w:rsid w:val="0013572C"/>
    <w:rsid w:val="00135CCF"/>
    <w:rsid w:val="00147346"/>
    <w:rsid w:val="00160175"/>
    <w:rsid w:val="001B19D2"/>
    <w:rsid w:val="001B3D0F"/>
    <w:rsid w:val="001B6857"/>
    <w:rsid w:val="001C53E7"/>
    <w:rsid w:val="001E019A"/>
    <w:rsid w:val="001F182C"/>
    <w:rsid w:val="00201420"/>
    <w:rsid w:val="00202062"/>
    <w:rsid w:val="002217D5"/>
    <w:rsid w:val="00232606"/>
    <w:rsid w:val="002B6055"/>
    <w:rsid w:val="002C6C28"/>
    <w:rsid w:val="002D24F0"/>
    <w:rsid w:val="002E2055"/>
    <w:rsid w:val="00347207"/>
    <w:rsid w:val="00366841"/>
    <w:rsid w:val="003671FA"/>
    <w:rsid w:val="00371C06"/>
    <w:rsid w:val="00395469"/>
    <w:rsid w:val="003A56A2"/>
    <w:rsid w:val="003B7443"/>
    <w:rsid w:val="004027E5"/>
    <w:rsid w:val="00413F6A"/>
    <w:rsid w:val="00415E09"/>
    <w:rsid w:val="00420852"/>
    <w:rsid w:val="00420F92"/>
    <w:rsid w:val="004377C0"/>
    <w:rsid w:val="004B47D6"/>
    <w:rsid w:val="00512BE5"/>
    <w:rsid w:val="00515AB8"/>
    <w:rsid w:val="00594594"/>
    <w:rsid w:val="005B1C94"/>
    <w:rsid w:val="005D22C0"/>
    <w:rsid w:val="0060150D"/>
    <w:rsid w:val="00654C29"/>
    <w:rsid w:val="00667CC3"/>
    <w:rsid w:val="006708CA"/>
    <w:rsid w:val="00692FAC"/>
    <w:rsid w:val="00696A9C"/>
    <w:rsid w:val="006A6537"/>
    <w:rsid w:val="006D643E"/>
    <w:rsid w:val="006E56C3"/>
    <w:rsid w:val="006F328C"/>
    <w:rsid w:val="00715A11"/>
    <w:rsid w:val="00740A93"/>
    <w:rsid w:val="00785367"/>
    <w:rsid w:val="00786916"/>
    <w:rsid w:val="00792FB6"/>
    <w:rsid w:val="00796124"/>
    <w:rsid w:val="007F1FEC"/>
    <w:rsid w:val="007F479D"/>
    <w:rsid w:val="00831E7E"/>
    <w:rsid w:val="00837141"/>
    <w:rsid w:val="008E74B0"/>
    <w:rsid w:val="00910A5C"/>
    <w:rsid w:val="00956CA4"/>
    <w:rsid w:val="00974B1F"/>
    <w:rsid w:val="009755F6"/>
    <w:rsid w:val="0099572F"/>
    <w:rsid w:val="009C00E3"/>
    <w:rsid w:val="009F5332"/>
    <w:rsid w:val="009F647A"/>
    <w:rsid w:val="00A35C00"/>
    <w:rsid w:val="00A64086"/>
    <w:rsid w:val="00A64B26"/>
    <w:rsid w:val="00B05B46"/>
    <w:rsid w:val="00B26598"/>
    <w:rsid w:val="00B51798"/>
    <w:rsid w:val="00B55613"/>
    <w:rsid w:val="00B733C9"/>
    <w:rsid w:val="00B86BD3"/>
    <w:rsid w:val="00B87283"/>
    <w:rsid w:val="00B91261"/>
    <w:rsid w:val="00B949BD"/>
    <w:rsid w:val="00B978B3"/>
    <w:rsid w:val="00BF52F4"/>
    <w:rsid w:val="00C1067C"/>
    <w:rsid w:val="00C1691F"/>
    <w:rsid w:val="00C24660"/>
    <w:rsid w:val="00C24817"/>
    <w:rsid w:val="00C4554E"/>
    <w:rsid w:val="00C5192F"/>
    <w:rsid w:val="00C840D6"/>
    <w:rsid w:val="00CF42F8"/>
    <w:rsid w:val="00D1073A"/>
    <w:rsid w:val="00D13387"/>
    <w:rsid w:val="00D3455A"/>
    <w:rsid w:val="00D42A3F"/>
    <w:rsid w:val="00D46B13"/>
    <w:rsid w:val="00D632D0"/>
    <w:rsid w:val="00D63C9B"/>
    <w:rsid w:val="00D9098F"/>
    <w:rsid w:val="00DA7831"/>
    <w:rsid w:val="00DC0A16"/>
    <w:rsid w:val="00DD18AF"/>
    <w:rsid w:val="00DD6BB1"/>
    <w:rsid w:val="00E04ABD"/>
    <w:rsid w:val="00E40D81"/>
    <w:rsid w:val="00E41E3A"/>
    <w:rsid w:val="00E47346"/>
    <w:rsid w:val="00E65DA6"/>
    <w:rsid w:val="00EA5700"/>
    <w:rsid w:val="00EC3F5A"/>
    <w:rsid w:val="00EC77F7"/>
    <w:rsid w:val="00F57F54"/>
    <w:rsid w:val="00F62226"/>
    <w:rsid w:val="00F777FE"/>
    <w:rsid w:val="00F86908"/>
    <w:rsid w:val="00F92D75"/>
    <w:rsid w:val="00FE1B6D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E6595"/>
  <w15:chartTrackingRefBased/>
  <w15:docId w15:val="{E9B755B3-0435-4ECE-B8AD-558DA427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0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643E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6D643E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1219E8"/>
    <w:rPr>
      <w:rFonts w:ascii="Tahoma" w:hAnsi="Tahoma" w:cs="Tahoma"/>
      <w:sz w:val="16"/>
      <w:szCs w:val="16"/>
    </w:rPr>
  </w:style>
  <w:style w:type="character" w:styleId="Hyperlink">
    <w:name w:val="Hyperlink"/>
    <w:rsid w:val="00910A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5A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1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omani@unit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iccarelli@uni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usetti@unit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2B2D-EB55-443D-9183-7A57DFB3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Links>
    <vt:vector size="12" baseType="variant">
      <vt:variant>
        <vt:i4>1048637</vt:i4>
      </vt:variant>
      <vt:variant>
        <vt:i4>3</vt:i4>
      </vt:variant>
      <vt:variant>
        <vt:i4>0</vt:i4>
      </vt:variant>
      <vt:variant>
        <vt:i4>5</vt:i4>
      </vt:variant>
      <vt:variant>
        <vt:lpwstr>mailto:gtozzi@unite.it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mailto:aciccarelli@unite.it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LFiore</dc:creator>
  <cp:keywords/>
  <dc:description/>
  <cp:lastModifiedBy>Roberto Romani</cp:lastModifiedBy>
  <cp:revision>11</cp:revision>
  <cp:lastPrinted>2015-09-10T06:19:00Z</cp:lastPrinted>
  <dcterms:created xsi:type="dcterms:W3CDTF">2021-09-22T09:26:00Z</dcterms:created>
  <dcterms:modified xsi:type="dcterms:W3CDTF">2021-09-28T06:03:00Z</dcterms:modified>
</cp:coreProperties>
</file>