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FE" w:rsidRDefault="003143FE" w:rsidP="003143FE">
      <w:pPr>
        <w:pStyle w:val="NormaleWeb"/>
        <w:spacing w:before="0" w:beforeAutospacing="0"/>
      </w:pPr>
      <w:r>
        <w:rPr>
          <w:rStyle w:val="Enfasigrassetto"/>
        </w:rPr>
        <w:t xml:space="preserve"> LE FONTI STATISTICHE ED IL SISTEMA STATISTICO NAZIONALE</w:t>
      </w:r>
    </w:p>
    <w:p w:rsidR="00B22D56" w:rsidRDefault="003143FE" w:rsidP="002F1C8A">
      <w:pPr>
        <w:pStyle w:val="NormaleWeb"/>
        <w:spacing w:before="0" w:beforeAutospacing="0" w:after="0" w:afterAutospacing="0"/>
      </w:pPr>
      <w:r>
        <w:t>L'Organizzazione del sistema statistico Ufficiale</w:t>
      </w:r>
      <w:r>
        <w:br/>
        <w:t>Le fonti statistiche ufficiali nazionali ed internazionali</w:t>
      </w:r>
      <w:r>
        <w:br/>
        <w:t>ISTAT, gli archivi amministrativi ed i Censimenti permanenti</w:t>
      </w:r>
      <w:r>
        <w:br/>
      </w:r>
      <w:r w:rsidR="002F1C8A">
        <w:t>Le fonti statistiche e le fonti amministrative: differenze nella produzione e nell’elaborazione dei dati per finalità statistiche</w:t>
      </w:r>
      <w:r w:rsidR="002F1C8A">
        <w:t xml:space="preserve"> </w:t>
      </w:r>
    </w:p>
    <w:p w:rsidR="003143FE" w:rsidRDefault="003143FE" w:rsidP="002F1C8A">
      <w:pPr>
        <w:pStyle w:val="NormaleWeb"/>
        <w:spacing w:before="0" w:beforeAutospacing="0" w:after="0" w:afterAutospacing="0"/>
      </w:pPr>
      <w:r>
        <w:t>Asia e FRAME</w:t>
      </w:r>
      <w:r>
        <w:br/>
        <w:t>Le principali pubblicazioni dell'Istat</w:t>
      </w:r>
      <w:r w:rsidR="00B22D56">
        <w:t>.</w:t>
      </w:r>
      <w:r w:rsidR="002F1C8A">
        <w:t>: L’Annuario Statistico Italiano; il Rapporto Annuale; Noi Italia; I.STAT;</w:t>
      </w:r>
    </w:p>
    <w:p w:rsidR="002F1C8A" w:rsidRDefault="002F1C8A" w:rsidP="002F1C8A">
      <w:pPr>
        <w:pStyle w:val="NormaleWeb"/>
        <w:spacing w:before="0" w:beforeAutospacing="0" w:after="0" w:afterAutospacing="0"/>
      </w:pPr>
      <w:r>
        <w:t>Le principali pubblicazioni della Banca D’Italia: La Relazione Annuale; Il Bollettino Economico; Economie Regionali</w:t>
      </w:r>
    </w:p>
    <w:p w:rsidR="00B22D56" w:rsidRDefault="003143FE" w:rsidP="002F1C8A">
      <w:pPr>
        <w:pStyle w:val="NormaleWeb"/>
        <w:spacing w:before="0" w:beforeAutospacing="0" w:after="0" w:afterAutospacing="0"/>
        <w:rPr>
          <w:b/>
        </w:rPr>
      </w:pPr>
      <w:r>
        <w:t>L’</w:t>
      </w:r>
      <w:proofErr w:type="spellStart"/>
      <w:r>
        <w:t>Eurostat</w:t>
      </w:r>
      <w:proofErr w:type="spellEnd"/>
      <w:r w:rsidR="002F1C8A">
        <w:t>: Ruolo all’interno della Statistica Ufficiale e consultazione delle Banche dati, con particolare riferimento alle imprese</w:t>
      </w:r>
      <w:r>
        <w:br/>
      </w:r>
    </w:p>
    <w:p w:rsidR="003143FE" w:rsidRPr="00B22D56" w:rsidRDefault="00B22D56" w:rsidP="002F1C8A">
      <w:pPr>
        <w:pStyle w:val="NormaleWeb"/>
        <w:spacing w:before="0" w:beforeAutospacing="0" w:after="0" w:afterAutospacing="0"/>
        <w:rPr>
          <w:b/>
        </w:rPr>
      </w:pPr>
      <w:bookmarkStart w:id="0" w:name="_GoBack"/>
      <w:bookmarkEnd w:id="0"/>
      <w:r w:rsidRPr="00B22D56">
        <w:rPr>
          <w:b/>
        </w:rPr>
        <w:t>All’interno di questo modulo, saranno specificate le definizioni statistiche di Impresa, Unità Locale, Prodotto Interno Lordo; Occupato e disoccupato</w:t>
      </w:r>
    </w:p>
    <w:p w:rsidR="00B22D56" w:rsidRDefault="00B22D56" w:rsidP="002F1C8A">
      <w:pPr>
        <w:pStyle w:val="NormaleWeb"/>
        <w:spacing w:before="0" w:beforeAutospacing="0" w:after="0" w:afterAutospacing="0"/>
      </w:pPr>
    </w:p>
    <w:p w:rsidR="003143FE" w:rsidRDefault="003143FE" w:rsidP="003143FE">
      <w:pPr>
        <w:pStyle w:val="NormaleWeb"/>
        <w:spacing w:before="0" w:beforeAutospacing="0"/>
      </w:pPr>
      <w:r>
        <w:rPr>
          <w:rStyle w:val="Enfasigrassetto"/>
        </w:rPr>
        <w:t xml:space="preserve"> LA STATISTICA DESCRITTIVA</w:t>
      </w:r>
    </w:p>
    <w:p w:rsidR="003143FE" w:rsidRDefault="003143FE" w:rsidP="003143FE">
      <w:pPr>
        <w:pStyle w:val="NormaleWeb"/>
        <w:spacing w:before="0" w:beforeAutospacing="0"/>
      </w:pPr>
      <w:r>
        <w:t>I caratteri statistici e le tecniche di rilevazione</w:t>
      </w:r>
      <w:r>
        <w:br/>
        <w:t>Frequenze assolute, relative e cumulate e le tabelle semplici, doppie multiple</w:t>
      </w:r>
      <w:r>
        <w:br/>
        <w:t>Le rappresentazioni grafiche</w:t>
      </w:r>
      <w:r>
        <w:br/>
        <w:t>Le medie algebriche (Media Aritmetica e Geometrica) e di posizione (Moda, Mediana; Quartili, Percentili)</w:t>
      </w:r>
      <w:r>
        <w:br/>
        <w:t>Le misure della variabilità: campo di variazione varianza, scarto quadratico medio, CV, differenza interquartile (box plot)</w:t>
      </w:r>
      <w:r>
        <w:br/>
        <w:t>L’analisi d’associazione tra caratteri</w:t>
      </w:r>
      <w:r w:rsidR="00B22D56">
        <w:t xml:space="preserve"> quantitativi e qualitativi</w:t>
      </w:r>
      <w:r>
        <w:br/>
      </w:r>
      <w:r>
        <w:br/>
      </w:r>
      <w:r>
        <w:rPr>
          <w:rStyle w:val="Enfasigrassetto"/>
        </w:rPr>
        <w:t xml:space="preserve"> LA PROBABILITÀ E LE PRINCIPALI VARIABILI CASUALI DISCRETE E CONTINUE</w:t>
      </w:r>
    </w:p>
    <w:p w:rsidR="003143FE" w:rsidRDefault="003143FE" w:rsidP="003143FE">
      <w:pPr>
        <w:pStyle w:val="NormaleWeb"/>
        <w:spacing w:before="0" w:beforeAutospacing="0"/>
      </w:pPr>
      <w:r>
        <w:t>Probabilità (concetti base, probabilità congiunta e condizionata)</w:t>
      </w:r>
      <w:r>
        <w:br/>
        <w:t>Variabili statistiche e variabili casuali</w:t>
      </w:r>
      <w:r>
        <w:br/>
        <w:t>Variabili casuali: le principali distribuzioni di probabilità</w:t>
      </w:r>
      <w:r w:rsidR="00B22D56">
        <w:t xml:space="preserve"> (discrete e continue)</w:t>
      </w:r>
      <w:r>
        <w:br/>
      </w:r>
      <w:r>
        <w:br/>
      </w:r>
      <w:r>
        <w:rPr>
          <w:rStyle w:val="Enfasigrassetto"/>
        </w:rPr>
        <w:t>LA DISTRIBUZIONE CAMPIONARIA</w:t>
      </w:r>
    </w:p>
    <w:p w:rsidR="003143FE" w:rsidRDefault="003143FE" w:rsidP="003143FE">
      <w:pPr>
        <w:pStyle w:val="NormaleWeb"/>
        <w:spacing w:before="0" w:beforeAutospacing="0"/>
      </w:pPr>
      <w:r>
        <w:t>Il campionamento probabilistico e ragionato</w:t>
      </w:r>
      <w:r>
        <w:br/>
        <w:t>Disegni di campionamento probabilistici e non probabilistici</w:t>
      </w:r>
      <w:r w:rsidR="00B22D56">
        <w:t>: differente utilizzo</w:t>
      </w:r>
      <w:r>
        <w:br/>
        <w:t>La distribuzione dei campioni</w:t>
      </w:r>
      <w:r w:rsidR="00B22D56">
        <w:t xml:space="preserve"> probabilistici</w:t>
      </w:r>
      <w:r>
        <w:br/>
        <w:t>Il teorema del limite centrale</w:t>
      </w:r>
      <w:r>
        <w:br/>
      </w:r>
      <w:r>
        <w:br/>
      </w:r>
      <w:r>
        <w:rPr>
          <w:rStyle w:val="Enfasigrassetto"/>
        </w:rPr>
        <w:t>DALLA STIMA PUNTUALE ALLA STIMA INTERVALLARE</w:t>
      </w:r>
    </w:p>
    <w:p w:rsidR="003143FE" w:rsidRDefault="003143FE" w:rsidP="003143FE">
      <w:pPr>
        <w:pStyle w:val="NormaleWeb"/>
        <w:spacing w:before="0" w:beforeAutospacing="0"/>
      </w:pPr>
      <w:r>
        <w:t>Stima puntuale e stima intervallare</w:t>
      </w:r>
      <w:r>
        <w:br/>
        <w:t>La determinazione della dimensione del campione</w:t>
      </w:r>
      <w:r>
        <w:br/>
        <w:t>Gli intervalli di confidenza</w:t>
      </w:r>
      <w:r>
        <w:br/>
        <w:t>I test di ipotesi</w:t>
      </w:r>
      <w:r>
        <w:br/>
      </w:r>
      <w:r>
        <w:br/>
      </w:r>
      <w:r>
        <w:rPr>
          <w:rStyle w:val="Enfasigrassetto"/>
        </w:rPr>
        <w:t>LA REGRESSIONE LINEARE SEMPLICE</w:t>
      </w:r>
    </w:p>
    <w:p w:rsidR="003143FE" w:rsidRDefault="003143FE" w:rsidP="003143FE">
      <w:pPr>
        <w:pStyle w:val="NormaleWeb"/>
        <w:spacing w:before="0" w:beforeAutospacing="0"/>
      </w:pPr>
      <w:r>
        <w:lastRenderedPageBreak/>
        <w:t>Modello di regressione lineare semplice</w:t>
      </w:r>
      <w:r>
        <w:br/>
        <w:t>Ipotesi di base</w:t>
      </w:r>
      <w:r>
        <w:br/>
        <w:t>Stima puntuale dei coefficienti di regressione e intervalli di confidenza per i parametri</w:t>
      </w:r>
      <w:r>
        <w:br/>
        <w:t>Misure di variabilità</w:t>
      </w:r>
      <w:r>
        <w:br/>
        <w:t>Analisi dei residui</w:t>
      </w:r>
      <w:r>
        <w:br/>
        <w:t>Interpretare i risultati di una regressione semplice</w:t>
      </w:r>
    </w:p>
    <w:p w:rsidR="00B071DB" w:rsidRDefault="00B22D56"/>
    <w:sectPr w:rsidR="00B07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FE"/>
    <w:rsid w:val="002F1C8A"/>
    <w:rsid w:val="003143FE"/>
    <w:rsid w:val="00704257"/>
    <w:rsid w:val="008C37B0"/>
    <w:rsid w:val="00B2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5B2"/>
  <w15:chartTrackingRefBased/>
  <w15:docId w15:val="{AFD7F358-9B3E-4DBC-AE58-95433A4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4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F1E5-60DE-498C-A071-E8B4968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Antolini</dc:creator>
  <cp:keywords/>
  <dc:description/>
  <cp:lastModifiedBy>Fabrizio Antolini</cp:lastModifiedBy>
  <cp:revision>2</cp:revision>
  <dcterms:created xsi:type="dcterms:W3CDTF">2022-10-17T08:34:00Z</dcterms:created>
  <dcterms:modified xsi:type="dcterms:W3CDTF">2022-10-17T08:49:00Z</dcterms:modified>
</cp:coreProperties>
</file>