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40" w:rsidRPr="00BB6440" w:rsidRDefault="00BB6440" w:rsidP="00BB6440">
      <w:pPr>
        <w:shd w:val="clear" w:color="auto" w:fill="FFFFFF"/>
        <w:spacing w:before="810" w:after="390" w:line="240" w:lineRule="auto"/>
        <w:jc w:val="center"/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  <w:t>Proteggere le lavoratrici gestanti e le giovani madri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SINTESI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presente direttiva stabilisce i diritti fondamentali di tutte le donne nell'Unione europea (UE) prima e dopo la gravidanza. La direttiva fa parte di diverse «direttive derivate» adottate ai sensi della </w:t>
      </w:r>
      <w:hyperlink r:id="rId4" w:history="1">
        <w:r w:rsidRPr="00BB6440">
          <w:rPr>
            <w:rFonts w:ascii="Arial" w:eastAsia="Times New Roman" w:hAnsi="Arial" w:cs="Arial"/>
            <w:color w:val="3366CC"/>
            <w:sz w:val="27"/>
            <w:lang w:eastAsia="it-IT"/>
          </w:rPr>
          <w:t>direttiva quadro 89/391/CEE</w:t>
        </w:r>
      </w:hyperlink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sulla sicurezza e la salute dei lavoratori sul posto di lavoro.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CHE COSA FA LA DIRETTIVA?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La presente direttiva intende proteggere la salute e la sicurezza delle donne in stato di </w:t>
      </w:r>
      <w:proofErr w:type="spellStart"/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gravidanza*</w:t>
      </w:r>
      <w:proofErr w:type="spellEnd"/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o </w:t>
      </w:r>
      <w:proofErr w:type="spellStart"/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puerpere*</w:t>
      </w:r>
      <w:proofErr w:type="spellEnd"/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e delle donne in periodo di </w:t>
      </w:r>
      <w:proofErr w:type="spellStart"/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allattamento*</w:t>
      </w:r>
      <w:proofErr w:type="spellEnd"/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sul posto di lavoro.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PUNTI CHIAVE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dell’UE sono tenuti a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informare i datori di lavoro e le lavoratrici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in merito alle </w:t>
      </w:r>
      <w:hyperlink r:id="rId5" w:history="1">
        <w:r w:rsidRPr="00BB6440">
          <w:rPr>
            <w:rFonts w:ascii="Arial" w:eastAsia="Times New Roman" w:hAnsi="Arial" w:cs="Arial"/>
            <w:color w:val="3366CC"/>
            <w:sz w:val="27"/>
            <w:lang w:eastAsia="it-IT"/>
          </w:rPr>
          <w:t>linee guida</w:t>
        </w:r>
      </w:hyperlink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della Commissione europea relative ai rischi per la salute e la sicurezza sul lavoro posti da sostanze pericolose e processi industriali.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Nel caso siano identificati rischi, i datori di lavoro sono tenuti a prendere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provvedimenti per proteggere le lavoratrici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interessate, ad esempio spostandole in un’altra posizione o accordando il congedo di maternità.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Qualora tale congedo sia concesso, il datore di lavoro deve garantire i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diritti connessi con il contratto di lavoro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e il pagamento di un’indennità adeguata che compensi l’eventuale perdita di reddito.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lavoratrici gestanti non sono tenute a effettuare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turni di notte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con riserva della presentazione di un certificato medico.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lavoratrici gestanti possono sottoporsi a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esami clinici prenatali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durante l’orario di lavoro senza perdita della retribuzione.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direttiva prevede 14 settimane di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di maternità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delle quali due devono essere ripartite prima del parto.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donne non devono essere </w:t>
      </w: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licenziate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a causa della loro gravidanza e maternità.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A PARTIRE DA QUANDO SI APPLICA LA DIRETTIVA?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lastRenderedPageBreak/>
        <w:t>A decorrere dal 24 novembre 1992.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CONTESTO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6" w:history="1">
        <w:r w:rsidRPr="00BB6440">
          <w:rPr>
            <w:rFonts w:ascii="Arial" w:eastAsia="Times New Roman" w:hAnsi="Arial" w:cs="Arial"/>
            <w:color w:val="3366CC"/>
            <w:sz w:val="27"/>
            <w:lang w:eastAsia="it-IT"/>
          </w:rPr>
          <w:t>Direttiva 92/85/CEE - lavoratrici gestanti sul sito web dell'’Agenzia europea per la sicurezza e la salute sul lavoro</w:t>
        </w:r>
      </w:hyperlink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TERMINI CHIAVE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* Lavoratrice gestante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: una donna che informa del suo stato il proprio datore di lavoro, conformemente alla normativa e/o alla prassi nazionale.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* Lavoratrice puerpera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: una puerpera che, ai sensi della normativa e/o prassi nazionale, informi del suo stato il proprio datore di lavoro, conformemente a detta normativa e/o prassi.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* Lavoratrice in periodo di allattamento</w:t>
      </w: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: una donna in periodo di allattamento che, ai sensi della normativa e/o prassi nazionale, informi del suo stato il proprio datore di lavoro, conformemente a tale normativa e/o prassi.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ATTO</w:t>
      </w:r>
    </w:p>
    <w:p w:rsidR="00BB6440" w:rsidRPr="00BB6440" w:rsidRDefault="00BB6440" w:rsidP="00BB6440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Direttiva </w:t>
      </w:r>
      <w:hyperlink r:id="rId7" w:history="1">
        <w:r w:rsidRPr="00BB6440">
          <w:rPr>
            <w:rFonts w:ascii="Arial" w:eastAsia="Times New Roman" w:hAnsi="Arial" w:cs="Arial"/>
            <w:color w:val="3366CC"/>
            <w:sz w:val="27"/>
            <w:lang w:eastAsia="it-IT"/>
          </w:rPr>
          <w:t>92/85/CEE</w:t>
        </w:r>
      </w:hyperlink>
      <w:r w:rsidRPr="00BB6440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Consiglio, del 19 ottobre 1992, concernente l’introduzione di misure volte a promuovere il miglioramento della sicurezza e della salute sul posto di lavoro delle lavoratrici gestanti, puerpere o in periodo di allattamento (decima direttiva particolare ai sensi dell’articolo 16, paragrafo 1 della direttiva 89/391/CEE)</w:t>
      </w:r>
    </w:p>
    <w:p w:rsidR="00BB6440" w:rsidRPr="00BB6440" w:rsidRDefault="00BB6440" w:rsidP="00BB6440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BB6440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RIFERIMENTI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1852"/>
        <w:gridCol w:w="3164"/>
        <w:gridCol w:w="2643"/>
      </w:tblGrid>
      <w:tr w:rsidR="00BB6440" w:rsidRPr="00BB6440" w:rsidTr="00BB64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entrata in vigore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limite di trasposizione negli Stati membri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Gazzetta ufficiale dell’Unione europea</w:t>
            </w:r>
          </w:p>
        </w:tc>
      </w:tr>
      <w:tr w:rsidR="00BB6440" w:rsidRPr="00BB6440" w:rsidTr="00BB64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Direttiva </w:t>
            </w:r>
            <w:hyperlink r:id="rId8" w:history="1">
              <w:r w:rsidRPr="00BB6440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it-IT"/>
                </w:rPr>
                <w:t>92/85/CEE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BB6440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it-IT"/>
                </w:rPr>
                <w:t>GU L 348 del 28.11.1992, pagg. 1-7</w:t>
              </w:r>
            </w:hyperlink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BB6440" w:rsidRPr="00BB6440" w:rsidRDefault="00BB6440" w:rsidP="00BB644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7"/>
          <w:szCs w:val="27"/>
          <w:lang w:eastAsia="it-IT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7"/>
        <w:gridCol w:w="1766"/>
        <w:gridCol w:w="3100"/>
        <w:gridCol w:w="2591"/>
      </w:tblGrid>
      <w:tr w:rsidR="00BB6440" w:rsidRPr="00BB6440" w:rsidTr="00BB64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Atto(i) modificatore(i)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di entrata in vigore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limite di trasposizione negli Stati membri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Gazzetta ufficiale dell’Unione europea</w:t>
            </w:r>
          </w:p>
        </w:tc>
      </w:tr>
      <w:tr w:rsidR="00BB6440" w:rsidRPr="00BB6440" w:rsidTr="00BB64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Direttiva </w:t>
            </w:r>
            <w:hyperlink r:id="rId10" w:history="1">
              <w:r w:rsidRPr="00BB6440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it-IT"/>
                </w:rPr>
                <w:t>2007/30/CE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Pr="00BB6440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it-IT"/>
                </w:rPr>
                <w:t>GU L 165 del 27.6.2007, pagg. 21-24</w:t>
              </w:r>
            </w:hyperlink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B6440" w:rsidRPr="00BB6440" w:rsidTr="00BB64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Direttiva </w:t>
            </w:r>
            <w:hyperlink r:id="rId12" w:history="1">
              <w:r w:rsidRPr="00BB6440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it-IT"/>
                </w:rPr>
                <w:t>2014/27/UE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440" w:rsidRPr="00BB6440" w:rsidRDefault="00BB6440" w:rsidP="00BB64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BB6440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it-IT"/>
                </w:rPr>
                <w:t>GU L 65 del 5.3.2014, pagg. 1-7</w:t>
              </w:r>
            </w:hyperlink>
            <w:r w:rsidRPr="00BB64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E86E98" w:rsidRDefault="00E86E98"/>
    <w:sectPr w:rsidR="00E86E98" w:rsidSect="003B4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440"/>
    <w:rsid w:val="003B4740"/>
    <w:rsid w:val="008571B3"/>
    <w:rsid w:val="00A13CC7"/>
    <w:rsid w:val="00BB6440"/>
    <w:rsid w:val="00E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-main">
    <w:name w:val="ti-main"/>
    <w:basedOn w:val="Normale"/>
    <w:rsid w:val="00B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basedOn w:val="Normale"/>
    <w:rsid w:val="00B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-chapter">
    <w:name w:val="ti-chapter"/>
    <w:basedOn w:val="Normale"/>
    <w:rsid w:val="00B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B6440"/>
    <w:rPr>
      <w:color w:val="0000FF"/>
      <w:u w:val="single"/>
    </w:rPr>
  </w:style>
  <w:style w:type="character" w:customStyle="1" w:styleId="bold">
    <w:name w:val="bold"/>
    <w:basedOn w:val="Carpredefinitoparagrafo"/>
    <w:rsid w:val="00BB6440"/>
  </w:style>
  <w:style w:type="paragraph" w:customStyle="1" w:styleId="ti-col">
    <w:name w:val="ti-col"/>
    <w:basedOn w:val="Normale"/>
    <w:rsid w:val="00B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ll">
    <w:name w:val="cell"/>
    <w:basedOn w:val="Normale"/>
    <w:rsid w:val="00B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AUTO/?uri=celex:31992L0085" TargetMode="External"/><Relationship Id="rId13" Type="http://schemas.openxmlformats.org/officeDocument/2006/relationships/hyperlink" Target="https://eur-lex.europa.eu/legal-content/IT/AUTO/?uri=uriserv:OJ.L_.2014.065.01.0001.01.I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IT/AUTO/?uri=celex:31992L0085" TargetMode="External"/><Relationship Id="rId12" Type="http://schemas.openxmlformats.org/officeDocument/2006/relationships/hyperlink" Target="https://eur-lex.europa.eu/legal-content/IT/AUTO/?uri=celex:32014L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ha.europa.eu/en/legislation/directives/10" TargetMode="External"/><Relationship Id="rId11" Type="http://schemas.openxmlformats.org/officeDocument/2006/relationships/hyperlink" Target="https://eur-lex.europa.eu/legal-content/IT/AUTO/?uri=uriserv:OJ.L_.2007.165.01.0021.01.ITA" TargetMode="External"/><Relationship Id="rId5" Type="http://schemas.openxmlformats.org/officeDocument/2006/relationships/hyperlink" Target="https://eur-lex.europa.eu/legal-content/IT/AUTO/?uri=celex:52000DC04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IT/AUTO/?uri=celex:32007L0030" TargetMode="External"/><Relationship Id="rId4" Type="http://schemas.openxmlformats.org/officeDocument/2006/relationships/hyperlink" Target="https://eur-lex.europa.eu/legal-content/IT/AUTO/?uri=uriserv:c11113" TargetMode="External"/><Relationship Id="rId9" Type="http://schemas.openxmlformats.org/officeDocument/2006/relationships/hyperlink" Target="https://eur-lex.europa.eu/legal-content/IT/AUTO/?uri=uriserv:OJ.L_.1992.348.01.0001.01.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Bellocchi</dc:creator>
  <cp:lastModifiedBy>Paola Bellocchi</cp:lastModifiedBy>
  <cp:revision>1</cp:revision>
  <dcterms:created xsi:type="dcterms:W3CDTF">2021-05-27T10:19:00Z</dcterms:created>
  <dcterms:modified xsi:type="dcterms:W3CDTF">2021-05-27T10:20:00Z</dcterms:modified>
</cp:coreProperties>
</file>