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2C26" w14:textId="77777777" w:rsidR="008F4BAB" w:rsidRPr="006640A0" w:rsidRDefault="00C67097" w:rsidP="008F4BAB">
      <w:pPr>
        <w:rPr>
          <w:b/>
          <w:sz w:val="24"/>
          <w:szCs w:val="21"/>
          <w:lang w:val="it-IT"/>
        </w:rPr>
      </w:pPr>
      <w:r w:rsidRPr="006640A0">
        <w:rPr>
          <w:b/>
          <w:sz w:val="24"/>
          <w:szCs w:val="21"/>
          <w:lang w:val="it-IT"/>
        </w:rPr>
        <w:t>Misurare la democrazia</w:t>
      </w:r>
    </w:p>
    <w:p w14:paraId="268638F7" w14:textId="79BECD4D" w:rsidR="008F4BAB" w:rsidRPr="006640A0" w:rsidRDefault="008F4BAB" w:rsidP="008F4BAB">
      <w:pPr>
        <w:jc w:val="both"/>
        <w:rPr>
          <w:b/>
          <w:sz w:val="21"/>
          <w:szCs w:val="21"/>
          <w:lang w:val="it-IT"/>
        </w:rPr>
      </w:pPr>
    </w:p>
    <w:p w14:paraId="06442B62" w14:textId="77777777" w:rsidR="009C6F04" w:rsidRPr="006640A0" w:rsidRDefault="0039698D">
      <w:pPr>
        <w:rPr>
          <w:sz w:val="21"/>
          <w:szCs w:val="21"/>
          <w:lang w:val="it-IT"/>
        </w:rPr>
      </w:pPr>
      <w:r w:rsidRPr="006640A0">
        <w:rPr>
          <w:sz w:val="21"/>
          <w:szCs w:val="21"/>
          <w:lang w:val="it-IT"/>
        </w:rPr>
        <w:t xml:space="preserve">Nelle pagine che seguono trovate i dati </w:t>
      </w:r>
      <w:r w:rsidR="0016049F" w:rsidRPr="006640A0">
        <w:rPr>
          <w:sz w:val="21"/>
          <w:szCs w:val="21"/>
          <w:lang w:val="it-IT"/>
        </w:rPr>
        <w:t xml:space="preserve">Democracy &amp; </w:t>
      </w:r>
      <w:proofErr w:type="spellStart"/>
      <w:r w:rsidR="0016049F" w:rsidRPr="006640A0">
        <w:rPr>
          <w:sz w:val="21"/>
          <w:szCs w:val="21"/>
          <w:lang w:val="it-IT"/>
        </w:rPr>
        <w:t>Dictatorship</w:t>
      </w:r>
      <w:proofErr w:type="spellEnd"/>
      <w:r w:rsidR="000E05FD" w:rsidRPr="006640A0">
        <w:rPr>
          <w:sz w:val="21"/>
          <w:szCs w:val="21"/>
          <w:lang w:val="it-IT"/>
        </w:rPr>
        <w:t xml:space="preserve"> (D&amp;D</w:t>
      </w:r>
      <w:r w:rsidR="001E702F" w:rsidRPr="006640A0">
        <w:rPr>
          <w:sz w:val="21"/>
          <w:szCs w:val="21"/>
          <w:lang w:val="it-IT"/>
        </w:rPr>
        <w:t xml:space="preserve">), </w:t>
      </w:r>
      <w:proofErr w:type="spellStart"/>
      <w:r w:rsidR="001E702F" w:rsidRPr="006640A0">
        <w:rPr>
          <w:sz w:val="21"/>
          <w:szCs w:val="21"/>
          <w:lang w:val="it-IT"/>
        </w:rPr>
        <w:t>Polity</w:t>
      </w:r>
      <w:proofErr w:type="spellEnd"/>
      <w:r w:rsidR="001E702F" w:rsidRPr="006640A0">
        <w:rPr>
          <w:sz w:val="21"/>
          <w:szCs w:val="21"/>
          <w:lang w:val="it-IT"/>
        </w:rPr>
        <w:t xml:space="preserve"> 5 (P5) </w:t>
      </w:r>
      <w:r w:rsidR="00026F6D" w:rsidRPr="006640A0">
        <w:rPr>
          <w:sz w:val="21"/>
          <w:szCs w:val="21"/>
          <w:lang w:val="it-IT"/>
        </w:rPr>
        <w:t>e</w:t>
      </w:r>
      <w:r w:rsidR="0016049F" w:rsidRPr="006640A0">
        <w:rPr>
          <w:sz w:val="21"/>
          <w:szCs w:val="21"/>
          <w:lang w:val="it-IT"/>
        </w:rPr>
        <w:t xml:space="preserve"> Freedom House</w:t>
      </w:r>
      <w:r w:rsidR="000E05FD" w:rsidRPr="006640A0">
        <w:rPr>
          <w:sz w:val="21"/>
          <w:szCs w:val="21"/>
          <w:lang w:val="it-IT"/>
        </w:rPr>
        <w:t xml:space="preserve"> (FH)</w:t>
      </w:r>
      <w:r w:rsidRPr="006640A0">
        <w:rPr>
          <w:sz w:val="21"/>
          <w:szCs w:val="21"/>
          <w:lang w:val="it-IT"/>
        </w:rPr>
        <w:t xml:space="preserve"> relativi agli ultimi anni disponibili per</w:t>
      </w:r>
      <w:r w:rsidR="0016049F" w:rsidRPr="006640A0">
        <w:rPr>
          <w:sz w:val="21"/>
          <w:szCs w:val="21"/>
          <w:lang w:val="it-IT"/>
        </w:rPr>
        <w:t xml:space="preserve"> </w:t>
      </w:r>
      <w:r w:rsidR="00FF15F8" w:rsidRPr="006640A0">
        <w:rPr>
          <w:sz w:val="21"/>
          <w:szCs w:val="21"/>
          <w:lang w:val="it-IT"/>
        </w:rPr>
        <w:t>quattro</w:t>
      </w:r>
      <w:r w:rsidR="0016049F" w:rsidRPr="006640A0">
        <w:rPr>
          <w:sz w:val="21"/>
          <w:szCs w:val="21"/>
          <w:lang w:val="it-IT"/>
        </w:rPr>
        <w:t xml:space="preserve"> paesi: Italia, Albania</w:t>
      </w:r>
      <w:r w:rsidR="00FF15F8" w:rsidRPr="006640A0">
        <w:rPr>
          <w:sz w:val="21"/>
          <w:szCs w:val="21"/>
          <w:lang w:val="it-IT"/>
        </w:rPr>
        <w:t>, Cina, Giordania</w:t>
      </w:r>
      <w:r w:rsidR="0016049F" w:rsidRPr="006640A0">
        <w:rPr>
          <w:sz w:val="21"/>
          <w:szCs w:val="21"/>
          <w:lang w:val="it-IT"/>
        </w:rPr>
        <w:t>.</w:t>
      </w:r>
      <w:r w:rsidR="009C6F04" w:rsidRPr="006640A0">
        <w:rPr>
          <w:sz w:val="21"/>
          <w:szCs w:val="21"/>
          <w:lang w:val="it-IT"/>
        </w:rPr>
        <w:t xml:space="preserve"> </w:t>
      </w:r>
    </w:p>
    <w:p w14:paraId="004CA32A" w14:textId="77777777" w:rsidR="00725983" w:rsidRPr="006640A0" w:rsidRDefault="009C6F04">
      <w:pPr>
        <w:rPr>
          <w:sz w:val="21"/>
          <w:szCs w:val="21"/>
          <w:lang w:val="it-IT"/>
        </w:rPr>
      </w:pPr>
      <w:r w:rsidRPr="006640A0">
        <w:rPr>
          <w:sz w:val="21"/>
          <w:szCs w:val="21"/>
          <w:lang w:val="it-IT"/>
        </w:rPr>
        <w:t xml:space="preserve">Troverete inoltre: </w:t>
      </w:r>
    </w:p>
    <w:p w14:paraId="281EE971" w14:textId="77777777" w:rsidR="00725983" w:rsidRPr="006640A0" w:rsidRDefault="009C6F04">
      <w:pPr>
        <w:rPr>
          <w:sz w:val="21"/>
          <w:szCs w:val="21"/>
          <w:lang w:val="it-IT"/>
        </w:rPr>
      </w:pPr>
      <w:r w:rsidRPr="006640A0">
        <w:rPr>
          <w:sz w:val="21"/>
          <w:szCs w:val="21"/>
          <w:lang w:val="it-IT"/>
        </w:rPr>
        <w:t xml:space="preserve">a) </w:t>
      </w:r>
      <w:r w:rsidR="00FF15F8" w:rsidRPr="006640A0">
        <w:rPr>
          <w:sz w:val="21"/>
          <w:szCs w:val="21"/>
          <w:lang w:val="it-IT"/>
        </w:rPr>
        <w:t xml:space="preserve">un estratto del </w:t>
      </w:r>
      <w:proofErr w:type="spellStart"/>
      <w:r w:rsidR="0039698D" w:rsidRPr="006640A0">
        <w:rPr>
          <w:i/>
          <w:sz w:val="21"/>
          <w:szCs w:val="21"/>
          <w:lang w:val="it-IT"/>
        </w:rPr>
        <w:t>codebook</w:t>
      </w:r>
      <w:proofErr w:type="spellEnd"/>
      <w:r w:rsidR="000E05FD" w:rsidRPr="006640A0">
        <w:rPr>
          <w:sz w:val="21"/>
          <w:szCs w:val="21"/>
          <w:lang w:val="it-IT"/>
        </w:rPr>
        <w:t xml:space="preserve"> di D&amp;D </w:t>
      </w:r>
      <w:r w:rsidR="00FF15F8" w:rsidRPr="006640A0">
        <w:rPr>
          <w:sz w:val="21"/>
          <w:szCs w:val="21"/>
          <w:lang w:val="it-IT"/>
        </w:rPr>
        <w:t>che spiega il significato del</w:t>
      </w:r>
      <w:r w:rsidR="000E05FD" w:rsidRPr="006640A0">
        <w:rPr>
          <w:sz w:val="21"/>
          <w:szCs w:val="21"/>
          <w:lang w:val="it-IT"/>
        </w:rPr>
        <w:t>le variabili</w:t>
      </w:r>
      <w:r w:rsidR="0039698D" w:rsidRPr="006640A0">
        <w:rPr>
          <w:sz w:val="21"/>
          <w:szCs w:val="21"/>
          <w:lang w:val="it-IT"/>
        </w:rPr>
        <w:t xml:space="preserve"> misurate</w:t>
      </w:r>
      <w:r w:rsidR="00C2340E" w:rsidRPr="006640A0">
        <w:rPr>
          <w:sz w:val="21"/>
          <w:szCs w:val="21"/>
          <w:lang w:val="it-IT"/>
        </w:rPr>
        <w:t xml:space="preserve">, come vengono attribuiti i valori </w:t>
      </w:r>
      <w:r w:rsidR="00B50586" w:rsidRPr="006640A0">
        <w:rPr>
          <w:sz w:val="21"/>
          <w:szCs w:val="21"/>
          <w:lang w:val="it-IT"/>
        </w:rPr>
        <w:t>alle</w:t>
      </w:r>
      <w:r w:rsidR="00C2340E" w:rsidRPr="006640A0">
        <w:rPr>
          <w:sz w:val="21"/>
          <w:szCs w:val="21"/>
          <w:lang w:val="it-IT"/>
        </w:rPr>
        <w:t xml:space="preserve"> variabili e quando un paese è class</w:t>
      </w:r>
      <w:r w:rsidR="00B50586" w:rsidRPr="006640A0">
        <w:rPr>
          <w:sz w:val="21"/>
          <w:szCs w:val="21"/>
          <w:lang w:val="it-IT"/>
        </w:rPr>
        <w:t>ificato come democrazia o ditta</w:t>
      </w:r>
      <w:r w:rsidR="00C2340E" w:rsidRPr="006640A0">
        <w:rPr>
          <w:sz w:val="21"/>
          <w:szCs w:val="21"/>
          <w:lang w:val="it-IT"/>
        </w:rPr>
        <w:t>tura</w:t>
      </w:r>
      <w:r w:rsidRPr="006640A0">
        <w:rPr>
          <w:sz w:val="21"/>
          <w:szCs w:val="21"/>
          <w:lang w:val="it-IT"/>
        </w:rPr>
        <w:t xml:space="preserve">; </w:t>
      </w:r>
    </w:p>
    <w:p w14:paraId="1A451A02" w14:textId="77777777" w:rsidR="00725983" w:rsidRPr="006640A0" w:rsidRDefault="009C6F04">
      <w:pPr>
        <w:rPr>
          <w:sz w:val="21"/>
          <w:szCs w:val="21"/>
          <w:lang w:val="it-IT"/>
        </w:rPr>
      </w:pPr>
      <w:r w:rsidRPr="006640A0">
        <w:rPr>
          <w:sz w:val="21"/>
          <w:szCs w:val="21"/>
          <w:lang w:val="it-IT"/>
        </w:rPr>
        <w:t>b)</w:t>
      </w:r>
      <w:r w:rsidR="001E702F" w:rsidRPr="006640A0">
        <w:rPr>
          <w:sz w:val="21"/>
          <w:szCs w:val="21"/>
          <w:lang w:val="it-IT"/>
        </w:rPr>
        <w:t xml:space="preserve"> </w:t>
      </w:r>
      <w:r w:rsidR="00976882" w:rsidRPr="006640A0">
        <w:rPr>
          <w:sz w:val="21"/>
          <w:szCs w:val="21"/>
          <w:lang w:val="it-IT"/>
        </w:rPr>
        <w:t>un estratto del manuale d’uso</w:t>
      </w:r>
      <w:r w:rsidR="001E702F" w:rsidRPr="006640A0">
        <w:rPr>
          <w:sz w:val="21"/>
          <w:szCs w:val="21"/>
          <w:lang w:val="it-IT"/>
        </w:rPr>
        <w:t xml:space="preserve"> dell’indice P5 </w:t>
      </w:r>
      <w:r w:rsidR="00976882" w:rsidRPr="006640A0">
        <w:rPr>
          <w:sz w:val="21"/>
          <w:szCs w:val="21"/>
          <w:lang w:val="it-IT"/>
        </w:rPr>
        <w:t xml:space="preserve">con le modalità di costruzione dell’indice, il significato delle diverse variabili e i valori da attribuire ai diversi casi. </w:t>
      </w:r>
    </w:p>
    <w:p w14:paraId="0041054E" w14:textId="2CC4B3F8" w:rsidR="000E05FD" w:rsidRPr="006640A0" w:rsidRDefault="00725983">
      <w:pPr>
        <w:rPr>
          <w:sz w:val="21"/>
          <w:szCs w:val="21"/>
          <w:lang w:val="it-IT"/>
        </w:rPr>
      </w:pPr>
      <w:r w:rsidRPr="006640A0">
        <w:rPr>
          <w:sz w:val="21"/>
          <w:szCs w:val="21"/>
          <w:lang w:val="it-IT"/>
        </w:rPr>
        <w:t xml:space="preserve">c) </w:t>
      </w:r>
      <w:r w:rsidR="008E244C" w:rsidRPr="006640A0">
        <w:rPr>
          <w:sz w:val="21"/>
          <w:szCs w:val="21"/>
          <w:lang w:val="it-IT"/>
        </w:rPr>
        <w:t>La costruzione dell’indice di</w:t>
      </w:r>
      <w:r w:rsidR="000E05FD" w:rsidRPr="006640A0">
        <w:rPr>
          <w:sz w:val="21"/>
          <w:szCs w:val="21"/>
          <w:lang w:val="it-IT"/>
        </w:rPr>
        <w:t xml:space="preserve"> FH </w:t>
      </w:r>
      <w:r w:rsidR="00C2340E" w:rsidRPr="006640A0">
        <w:rPr>
          <w:sz w:val="21"/>
          <w:szCs w:val="21"/>
          <w:lang w:val="it-IT"/>
        </w:rPr>
        <w:t xml:space="preserve">e la spiegazione per l’attribuzione dei valori </w:t>
      </w:r>
      <w:r w:rsidR="008E244C" w:rsidRPr="006640A0">
        <w:rPr>
          <w:sz w:val="21"/>
          <w:szCs w:val="21"/>
          <w:lang w:val="it-IT"/>
        </w:rPr>
        <w:t>è invece</w:t>
      </w:r>
      <w:r w:rsidR="000E05FD" w:rsidRPr="006640A0">
        <w:rPr>
          <w:sz w:val="21"/>
          <w:szCs w:val="21"/>
          <w:lang w:val="it-IT"/>
        </w:rPr>
        <w:t xml:space="preserve"> direttamente </w:t>
      </w:r>
      <w:r w:rsidR="008E244C" w:rsidRPr="006640A0">
        <w:rPr>
          <w:sz w:val="21"/>
          <w:szCs w:val="21"/>
          <w:lang w:val="it-IT"/>
        </w:rPr>
        <w:t>consultabile al</w:t>
      </w:r>
      <w:r w:rsidR="000E05FD" w:rsidRPr="006640A0">
        <w:rPr>
          <w:sz w:val="21"/>
          <w:szCs w:val="21"/>
          <w:lang w:val="it-IT"/>
        </w:rPr>
        <w:t xml:space="preserve"> li</w:t>
      </w:r>
      <w:r w:rsidR="00C2340E" w:rsidRPr="006640A0">
        <w:rPr>
          <w:sz w:val="21"/>
          <w:szCs w:val="21"/>
          <w:lang w:val="it-IT"/>
        </w:rPr>
        <w:t xml:space="preserve">nk dei paesi riportato sotto. </w:t>
      </w:r>
    </w:p>
    <w:p w14:paraId="59752560" w14:textId="77777777" w:rsidR="00BE63CF" w:rsidRPr="006640A0" w:rsidRDefault="00BE63CF">
      <w:pPr>
        <w:rPr>
          <w:sz w:val="21"/>
          <w:szCs w:val="21"/>
          <w:lang w:val="it-IT"/>
        </w:rPr>
      </w:pPr>
    </w:p>
    <w:p w14:paraId="7E27BBE0" w14:textId="757E88B1" w:rsidR="000E05FD" w:rsidRPr="006640A0" w:rsidRDefault="00C2340E">
      <w:pPr>
        <w:rPr>
          <w:b/>
          <w:sz w:val="21"/>
          <w:szCs w:val="21"/>
          <w:lang w:val="it-IT"/>
        </w:rPr>
      </w:pPr>
      <w:r w:rsidRPr="006640A0">
        <w:rPr>
          <w:b/>
          <w:sz w:val="21"/>
          <w:szCs w:val="21"/>
          <w:lang w:val="it-IT"/>
        </w:rPr>
        <w:t>Utilizzand</w:t>
      </w:r>
      <w:r w:rsidR="00D90EFD" w:rsidRPr="006640A0">
        <w:rPr>
          <w:b/>
          <w:sz w:val="21"/>
          <w:szCs w:val="21"/>
          <w:lang w:val="it-IT"/>
        </w:rPr>
        <w:t>o i dati e le informazioni nelle</w:t>
      </w:r>
      <w:r w:rsidRPr="006640A0">
        <w:rPr>
          <w:b/>
          <w:sz w:val="21"/>
          <w:szCs w:val="21"/>
          <w:lang w:val="it-IT"/>
        </w:rPr>
        <w:t xml:space="preserve"> pagine seguenti, rispondete</w:t>
      </w:r>
      <w:r w:rsidR="00BE63CF" w:rsidRPr="006640A0">
        <w:rPr>
          <w:b/>
          <w:sz w:val="21"/>
          <w:szCs w:val="21"/>
          <w:lang w:val="it-IT"/>
        </w:rPr>
        <w:t xml:space="preserve"> </w:t>
      </w:r>
      <w:r w:rsidR="00AF4814" w:rsidRPr="006640A0">
        <w:rPr>
          <w:b/>
          <w:sz w:val="21"/>
          <w:szCs w:val="21"/>
          <w:lang w:val="it-IT"/>
        </w:rPr>
        <w:t>brevemente</w:t>
      </w:r>
      <w:r w:rsidR="00E42273" w:rsidRPr="006640A0">
        <w:rPr>
          <w:b/>
          <w:sz w:val="21"/>
          <w:szCs w:val="21"/>
          <w:lang w:val="it-IT"/>
        </w:rPr>
        <w:t xml:space="preserve"> alle seguenti domande: </w:t>
      </w:r>
    </w:p>
    <w:p w14:paraId="00332760" w14:textId="77777777" w:rsidR="0050094C" w:rsidRDefault="0050094C" w:rsidP="002377FA">
      <w:pPr>
        <w:pStyle w:val="Paragrafoelenco"/>
        <w:numPr>
          <w:ilvl w:val="0"/>
          <w:numId w:val="1"/>
        </w:numPr>
        <w:rPr>
          <w:sz w:val="21"/>
          <w:szCs w:val="21"/>
          <w:lang w:val="it-IT"/>
        </w:rPr>
      </w:pPr>
      <w:r>
        <w:rPr>
          <w:sz w:val="21"/>
          <w:szCs w:val="21"/>
          <w:lang w:val="it-IT"/>
        </w:rPr>
        <w:t xml:space="preserve">Quando un paese è una democrazia per D&amp;D? </w:t>
      </w:r>
    </w:p>
    <w:p w14:paraId="0D722EF3" w14:textId="77777777" w:rsidR="0050094C" w:rsidRDefault="0050094C" w:rsidP="002377FA">
      <w:pPr>
        <w:pStyle w:val="Paragrafoelenco"/>
        <w:numPr>
          <w:ilvl w:val="0"/>
          <w:numId w:val="1"/>
        </w:numPr>
        <w:rPr>
          <w:sz w:val="21"/>
          <w:szCs w:val="21"/>
          <w:lang w:val="it-IT"/>
        </w:rPr>
      </w:pPr>
      <w:r>
        <w:rPr>
          <w:sz w:val="21"/>
          <w:szCs w:val="21"/>
          <w:lang w:val="it-IT"/>
        </w:rPr>
        <w:t xml:space="preserve">Quando un paese può considerarsi democratico per </w:t>
      </w:r>
      <w:proofErr w:type="spellStart"/>
      <w:r>
        <w:rPr>
          <w:sz w:val="21"/>
          <w:szCs w:val="21"/>
          <w:lang w:val="it-IT"/>
        </w:rPr>
        <w:t>Polity</w:t>
      </w:r>
      <w:proofErr w:type="spellEnd"/>
      <w:r>
        <w:rPr>
          <w:sz w:val="21"/>
          <w:szCs w:val="21"/>
          <w:lang w:val="it-IT"/>
        </w:rPr>
        <w:t xml:space="preserve">? </w:t>
      </w:r>
    </w:p>
    <w:p w14:paraId="555F6D18" w14:textId="7EA7FBC2" w:rsidR="002E2C4D" w:rsidRPr="006640A0" w:rsidRDefault="007D73AB" w:rsidP="002377FA">
      <w:pPr>
        <w:pStyle w:val="Paragrafoelenco"/>
        <w:numPr>
          <w:ilvl w:val="0"/>
          <w:numId w:val="1"/>
        </w:numPr>
        <w:rPr>
          <w:sz w:val="21"/>
          <w:szCs w:val="21"/>
          <w:lang w:val="it-IT"/>
        </w:rPr>
      </w:pPr>
      <w:r w:rsidRPr="006640A0">
        <w:rPr>
          <w:sz w:val="21"/>
          <w:szCs w:val="21"/>
          <w:lang w:val="it-IT"/>
        </w:rPr>
        <w:t xml:space="preserve">Quali variabili definiscono </w:t>
      </w:r>
      <w:r w:rsidR="00485CE8" w:rsidRPr="006640A0">
        <w:rPr>
          <w:sz w:val="21"/>
          <w:szCs w:val="21"/>
          <w:lang w:val="it-IT"/>
        </w:rPr>
        <w:t>il multipartitismo</w:t>
      </w:r>
      <w:r w:rsidRPr="006640A0">
        <w:rPr>
          <w:sz w:val="21"/>
          <w:szCs w:val="21"/>
          <w:lang w:val="it-IT"/>
        </w:rPr>
        <w:t xml:space="preserve"> in D&amp;D?</w:t>
      </w:r>
      <w:r w:rsidR="00485CE8" w:rsidRPr="006640A0">
        <w:rPr>
          <w:sz w:val="21"/>
          <w:szCs w:val="21"/>
          <w:lang w:val="it-IT"/>
        </w:rPr>
        <w:t xml:space="preserve"> </w:t>
      </w:r>
    </w:p>
    <w:p w14:paraId="48E92123" w14:textId="69C62453" w:rsidR="007D73AB" w:rsidRPr="006640A0" w:rsidRDefault="0050094C" w:rsidP="002377FA">
      <w:pPr>
        <w:pStyle w:val="Paragrafoelenco"/>
        <w:numPr>
          <w:ilvl w:val="0"/>
          <w:numId w:val="1"/>
        </w:numPr>
        <w:rPr>
          <w:sz w:val="21"/>
          <w:szCs w:val="21"/>
          <w:lang w:val="it-IT"/>
        </w:rPr>
      </w:pPr>
      <w:r>
        <w:rPr>
          <w:sz w:val="21"/>
          <w:szCs w:val="21"/>
          <w:lang w:val="it-IT"/>
        </w:rPr>
        <w:t>Secondo D&amp;D, q</w:t>
      </w:r>
      <w:r w:rsidR="00602DA9" w:rsidRPr="006640A0">
        <w:rPr>
          <w:sz w:val="21"/>
          <w:szCs w:val="21"/>
          <w:lang w:val="it-IT"/>
        </w:rPr>
        <w:t xml:space="preserve">ual è la caratteristica discriminante tra </w:t>
      </w:r>
      <w:r>
        <w:rPr>
          <w:sz w:val="21"/>
          <w:szCs w:val="21"/>
          <w:lang w:val="it-IT"/>
        </w:rPr>
        <w:t>Italia e Cina</w:t>
      </w:r>
      <w:r w:rsidR="007D73AB" w:rsidRPr="006640A0">
        <w:rPr>
          <w:sz w:val="21"/>
          <w:szCs w:val="21"/>
          <w:lang w:val="it-IT"/>
        </w:rPr>
        <w:t xml:space="preserve">? </w:t>
      </w:r>
    </w:p>
    <w:p w14:paraId="46274346" w14:textId="540533D0" w:rsidR="00602DA9" w:rsidRPr="006640A0" w:rsidRDefault="0032085A" w:rsidP="002377FA">
      <w:pPr>
        <w:pStyle w:val="Paragrafoelenco"/>
        <w:numPr>
          <w:ilvl w:val="0"/>
          <w:numId w:val="1"/>
        </w:numPr>
        <w:rPr>
          <w:sz w:val="21"/>
          <w:szCs w:val="21"/>
          <w:lang w:val="it-IT"/>
        </w:rPr>
      </w:pPr>
      <w:r w:rsidRPr="006640A0">
        <w:rPr>
          <w:sz w:val="21"/>
          <w:szCs w:val="21"/>
          <w:lang w:val="it-IT"/>
        </w:rPr>
        <w:t>Verificare gli indici FH 202</w:t>
      </w:r>
      <w:r w:rsidR="00FA0DC6">
        <w:rPr>
          <w:sz w:val="21"/>
          <w:szCs w:val="21"/>
          <w:lang w:val="it-IT"/>
        </w:rPr>
        <w:t>3</w:t>
      </w:r>
      <w:r w:rsidRPr="006640A0">
        <w:rPr>
          <w:sz w:val="21"/>
          <w:szCs w:val="21"/>
          <w:lang w:val="it-IT"/>
        </w:rPr>
        <w:t xml:space="preserve"> dei paesi in tabella e inserirli nell’apposita colonna. </w:t>
      </w:r>
      <w:r w:rsidR="008F1506" w:rsidRPr="006640A0">
        <w:rPr>
          <w:sz w:val="21"/>
          <w:szCs w:val="21"/>
          <w:lang w:val="it-IT"/>
        </w:rPr>
        <w:t xml:space="preserve">Quali sono per FH le </w:t>
      </w:r>
      <w:r w:rsidR="00922495" w:rsidRPr="006640A0">
        <w:rPr>
          <w:sz w:val="21"/>
          <w:szCs w:val="21"/>
          <w:lang w:val="it-IT"/>
        </w:rPr>
        <w:t xml:space="preserve">principali </w:t>
      </w:r>
      <w:r w:rsidR="008F1506" w:rsidRPr="006640A0">
        <w:rPr>
          <w:sz w:val="21"/>
          <w:szCs w:val="21"/>
          <w:lang w:val="it-IT"/>
        </w:rPr>
        <w:t xml:space="preserve">differenze tra </w:t>
      </w:r>
      <w:r w:rsidR="00602DA9" w:rsidRPr="006640A0">
        <w:rPr>
          <w:sz w:val="21"/>
          <w:szCs w:val="21"/>
          <w:lang w:val="it-IT"/>
        </w:rPr>
        <w:t xml:space="preserve">Italia e Albania </w:t>
      </w:r>
      <w:r w:rsidR="008F1506" w:rsidRPr="006640A0">
        <w:rPr>
          <w:sz w:val="21"/>
          <w:szCs w:val="21"/>
          <w:lang w:val="it-IT"/>
        </w:rPr>
        <w:t xml:space="preserve">che </w:t>
      </w:r>
      <w:r w:rsidR="007B49FC" w:rsidRPr="006640A0">
        <w:rPr>
          <w:sz w:val="21"/>
          <w:szCs w:val="21"/>
          <w:lang w:val="it-IT"/>
        </w:rPr>
        <w:t>rendono i rispettivi indici</w:t>
      </w:r>
      <w:r w:rsidR="00CD65DD" w:rsidRPr="006640A0">
        <w:rPr>
          <w:sz w:val="21"/>
          <w:szCs w:val="21"/>
          <w:lang w:val="it-IT"/>
        </w:rPr>
        <w:t xml:space="preserve"> FH </w:t>
      </w:r>
      <w:r w:rsidR="007B49FC" w:rsidRPr="006640A0">
        <w:rPr>
          <w:sz w:val="21"/>
          <w:szCs w:val="21"/>
          <w:lang w:val="it-IT"/>
        </w:rPr>
        <w:t>così diversi</w:t>
      </w:r>
      <w:r w:rsidR="008F1506" w:rsidRPr="006640A0">
        <w:rPr>
          <w:sz w:val="21"/>
          <w:szCs w:val="21"/>
          <w:lang w:val="it-IT"/>
        </w:rPr>
        <w:t>?</w:t>
      </w:r>
    </w:p>
    <w:p w14:paraId="7758B94C" w14:textId="60E44272" w:rsidR="0032085A" w:rsidRPr="006640A0" w:rsidRDefault="0032085A" w:rsidP="002377FA">
      <w:pPr>
        <w:pStyle w:val="Paragrafoelenco"/>
        <w:numPr>
          <w:ilvl w:val="0"/>
          <w:numId w:val="1"/>
        </w:numPr>
        <w:rPr>
          <w:sz w:val="21"/>
          <w:szCs w:val="21"/>
          <w:lang w:val="it-IT"/>
        </w:rPr>
      </w:pPr>
      <w:r w:rsidRPr="006640A0">
        <w:rPr>
          <w:sz w:val="21"/>
          <w:szCs w:val="21"/>
          <w:lang w:val="it-IT"/>
        </w:rPr>
        <w:t>Verificate gli indici FH 2020-202</w:t>
      </w:r>
      <w:r w:rsidR="00FA0DC6">
        <w:rPr>
          <w:sz w:val="21"/>
          <w:szCs w:val="21"/>
          <w:lang w:val="it-IT"/>
        </w:rPr>
        <w:t>3</w:t>
      </w:r>
      <w:r w:rsidRPr="006640A0">
        <w:rPr>
          <w:sz w:val="21"/>
          <w:szCs w:val="21"/>
          <w:lang w:val="it-IT"/>
        </w:rPr>
        <w:t xml:space="preserve"> dei paesi considerati: c’è stato un miglioramento o un peggioramento della democrazia? Per quali paesi? </w:t>
      </w:r>
      <w:r w:rsidR="000B57BA">
        <w:rPr>
          <w:sz w:val="21"/>
          <w:szCs w:val="21"/>
          <w:lang w:val="it-IT"/>
        </w:rPr>
        <w:t xml:space="preserve">Perché? </w:t>
      </w:r>
    </w:p>
    <w:p w14:paraId="32A91960" w14:textId="368042CF" w:rsidR="00F30CD7" w:rsidRPr="006640A0" w:rsidRDefault="00602DA9" w:rsidP="002377FA">
      <w:pPr>
        <w:pStyle w:val="Paragrafoelenco"/>
        <w:numPr>
          <w:ilvl w:val="0"/>
          <w:numId w:val="1"/>
        </w:numPr>
        <w:rPr>
          <w:sz w:val="21"/>
          <w:szCs w:val="21"/>
          <w:lang w:val="it-IT"/>
        </w:rPr>
      </w:pPr>
      <w:r w:rsidRPr="006640A0">
        <w:rPr>
          <w:sz w:val="21"/>
          <w:szCs w:val="21"/>
          <w:lang w:val="it-IT"/>
        </w:rPr>
        <w:t xml:space="preserve">Utilizzando le informazioni riportate nelle pagine che seguono, calcolare l’indice democracy di D&amp;D, classificando i diversi paesi e riportando gli indici nelle celle vuote in tabella. </w:t>
      </w:r>
      <w:r w:rsidR="008F1506" w:rsidRPr="006640A0">
        <w:rPr>
          <w:sz w:val="21"/>
          <w:szCs w:val="21"/>
          <w:lang w:val="it-IT"/>
        </w:rPr>
        <w:t xml:space="preserve"> </w:t>
      </w:r>
    </w:p>
    <w:p w14:paraId="1C3F53AA" w14:textId="781EA368" w:rsidR="00F30CD7" w:rsidRPr="006640A0" w:rsidRDefault="00F30CD7" w:rsidP="00F30CD7">
      <w:pPr>
        <w:pStyle w:val="Paragrafoelenco"/>
        <w:numPr>
          <w:ilvl w:val="0"/>
          <w:numId w:val="1"/>
        </w:numPr>
        <w:rPr>
          <w:sz w:val="21"/>
          <w:szCs w:val="21"/>
          <w:lang w:val="it-IT"/>
        </w:rPr>
      </w:pPr>
      <w:r w:rsidRPr="006640A0">
        <w:rPr>
          <w:sz w:val="21"/>
          <w:szCs w:val="21"/>
          <w:lang w:val="it-IT"/>
        </w:rPr>
        <w:t xml:space="preserve">Utilizzando le informazioni riportate </w:t>
      </w:r>
      <w:r w:rsidR="007B49FC" w:rsidRPr="006640A0">
        <w:rPr>
          <w:sz w:val="21"/>
          <w:szCs w:val="21"/>
          <w:lang w:val="it-IT"/>
        </w:rPr>
        <w:t>nelle pagine che seguono</w:t>
      </w:r>
      <w:r w:rsidRPr="006640A0">
        <w:rPr>
          <w:sz w:val="21"/>
          <w:szCs w:val="21"/>
          <w:lang w:val="it-IT"/>
        </w:rPr>
        <w:t xml:space="preserve"> calcolare gli indici DEMOC, AUTOC e POLITY dei paesi considerati</w:t>
      </w:r>
      <w:r w:rsidR="00976882" w:rsidRPr="006640A0">
        <w:rPr>
          <w:sz w:val="21"/>
          <w:szCs w:val="21"/>
          <w:lang w:val="it-IT"/>
        </w:rPr>
        <w:t>. R</w:t>
      </w:r>
      <w:r w:rsidR="00DF6F56" w:rsidRPr="006640A0">
        <w:rPr>
          <w:sz w:val="21"/>
          <w:szCs w:val="21"/>
          <w:lang w:val="it-IT"/>
        </w:rPr>
        <w:t>iporta</w:t>
      </w:r>
      <w:r w:rsidR="009C6F04" w:rsidRPr="006640A0">
        <w:rPr>
          <w:sz w:val="21"/>
          <w:szCs w:val="21"/>
          <w:lang w:val="it-IT"/>
        </w:rPr>
        <w:t>te</w:t>
      </w:r>
      <w:r w:rsidR="00DF6F56" w:rsidRPr="006640A0">
        <w:rPr>
          <w:sz w:val="21"/>
          <w:szCs w:val="21"/>
          <w:lang w:val="it-IT"/>
        </w:rPr>
        <w:t xml:space="preserve"> la formula di calcolo</w:t>
      </w:r>
      <w:r w:rsidR="00A86502" w:rsidRPr="006640A0">
        <w:rPr>
          <w:sz w:val="21"/>
          <w:szCs w:val="21"/>
          <w:lang w:val="it-IT"/>
        </w:rPr>
        <w:t xml:space="preserve"> per esteso</w:t>
      </w:r>
      <w:r w:rsidR="00DF6F56" w:rsidRPr="006640A0">
        <w:rPr>
          <w:sz w:val="21"/>
          <w:szCs w:val="21"/>
          <w:lang w:val="it-IT"/>
        </w:rPr>
        <w:t xml:space="preserve"> e inseri</w:t>
      </w:r>
      <w:r w:rsidR="009C6F04" w:rsidRPr="006640A0">
        <w:rPr>
          <w:sz w:val="21"/>
          <w:szCs w:val="21"/>
          <w:lang w:val="it-IT"/>
        </w:rPr>
        <w:t>t</w:t>
      </w:r>
      <w:r w:rsidR="00DF6F56" w:rsidRPr="006640A0">
        <w:rPr>
          <w:sz w:val="21"/>
          <w:szCs w:val="21"/>
          <w:lang w:val="it-IT"/>
        </w:rPr>
        <w:t>e i risultati</w:t>
      </w:r>
      <w:r w:rsidR="007B49FC" w:rsidRPr="006640A0">
        <w:rPr>
          <w:sz w:val="21"/>
          <w:szCs w:val="21"/>
          <w:lang w:val="it-IT"/>
        </w:rPr>
        <w:t xml:space="preserve"> nelle rispettive celle </w:t>
      </w:r>
      <w:r w:rsidR="00DF6F56" w:rsidRPr="006640A0">
        <w:rPr>
          <w:sz w:val="21"/>
          <w:szCs w:val="21"/>
          <w:lang w:val="it-IT"/>
        </w:rPr>
        <w:t xml:space="preserve">vuote </w:t>
      </w:r>
      <w:r w:rsidR="007B49FC" w:rsidRPr="006640A0">
        <w:rPr>
          <w:sz w:val="21"/>
          <w:szCs w:val="21"/>
          <w:lang w:val="it-IT"/>
        </w:rPr>
        <w:t>in tabella</w:t>
      </w:r>
      <w:r w:rsidRPr="006640A0">
        <w:rPr>
          <w:sz w:val="21"/>
          <w:szCs w:val="21"/>
          <w:lang w:val="it-IT"/>
        </w:rPr>
        <w:t xml:space="preserve">. </w:t>
      </w:r>
    </w:p>
    <w:p w14:paraId="447967CA" w14:textId="77777777" w:rsidR="00F30CD7" w:rsidRPr="006640A0" w:rsidRDefault="006A51B3" w:rsidP="00F30CD7">
      <w:pPr>
        <w:pStyle w:val="Paragrafoelenco"/>
        <w:numPr>
          <w:ilvl w:val="0"/>
          <w:numId w:val="1"/>
        </w:numPr>
        <w:rPr>
          <w:sz w:val="21"/>
          <w:szCs w:val="21"/>
          <w:lang w:val="it-IT"/>
        </w:rPr>
      </w:pPr>
      <w:r w:rsidRPr="006640A0">
        <w:rPr>
          <w:sz w:val="21"/>
          <w:szCs w:val="21"/>
          <w:lang w:val="it-IT"/>
        </w:rPr>
        <w:t>Qual è la differenza</w:t>
      </w:r>
      <w:r w:rsidR="00F30CD7" w:rsidRPr="006640A0">
        <w:rPr>
          <w:sz w:val="21"/>
          <w:szCs w:val="21"/>
          <w:lang w:val="it-IT"/>
        </w:rPr>
        <w:t xml:space="preserve"> tra Albania e Italia che </w:t>
      </w:r>
      <w:r w:rsidRPr="006640A0">
        <w:rPr>
          <w:sz w:val="21"/>
          <w:szCs w:val="21"/>
          <w:lang w:val="it-IT"/>
        </w:rPr>
        <w:t>ha</w:t>
      </w:r>
      <w:r w:rsidR="00F30CD7" w:rsidRPr="006640A0">
        <w:rPr>
          <w:sz w:val="21"/>
          <w:szCs w:val="21"/>
          <w:lang w:val="it-IT"/>
        </w:rPr>
        <w:t xml:space="preserve"> un impatto sui rispettivi valori DEMOC, AUTOC e POLITY in P5?</w:t>
      </w:r>
      <w:r w:rsidR="00445793" w:rsidRPr="006640A0">
        <w:rPr>
          <w:sz w:val="21"/>
          <w:szCs w:val="21"/>
          <w:lang w:val="it-IT"/>
        </w:rPr>
        <w:t xml:space="preserve"> </w:t>
      </w:r>
    </w:p>
    <w:p w14:paraId="008F91B8" w14:textId="0CFA636A" w:rsidR="00291C61" w:rsidRDefault="00C35DA8" w:rsidP="008F1506">
      <w:pPr>
        <w:pStyle w:val="Paragrafoelenco"/>
        <w:numPr>
          <w:ilvl w:val="0"/>
          <w:numId w:val="1"/>
        </w:numPr>
        <w:rPr>
          <w:sz w:val="21"/>
          <w:szCs w:val="21"/>
          <w:lang w:val="it-IT"/>
        </w:rPr>
      </w:pPr>
      <w:r w:rsidRPr="006640A0">
        <w:rPr>
          <w:sz w:val="21"/>
          <w:szCs w:val="21"/>
          <w:lang w:val="it-IT"/>
        </w:rPr>
        <w:t>C</w:t>
      </w:r>
      <w:r w:rsidR="00AF4814" w:rsidRPr="006640A0">
        <w:rPr>
          <w:sz w:val="21"/>
          <w:szCs w:val="21"/>
          <w:lang w:val="it-IT"/>
        </w:rPr>
        <w:t>onfrontate</w:t>
      </w:r>
      <w:r w:rsidRPr="006640A0">
        <w:rPr>
          <w:sz w:val="21"/>
          <w:szCs w:val="21"/>
          <w:lang w:val="it-IT"/>
        </w:rPr>
        <w:t xml:space="preserve"> P</w:t>
      </w:r>
      <w:r w:rsidR="00AF4814" w:rsidRPr="006640A0">
        <w:rPr>
          <w:sz w:val="21"/>
          <w:szCs w:val="21"/>
          <w:lang w:val="it-IT"/>
        </w:rPr>
        <w:t>5,</w:t>
      </w:r>
      <w:r w:rsidRPr="006640A0">
        <w:rPr>
          <w:sz w:val="21"/>
          <w:szCs w:val="21"/>
          <w:lang w:val="it-IT"/>
        </w:rPr>
        <w:t xml:space="preserve"> D&amp;D</w:t>
      </w:r>
      <w:r w:rsidR="00AF4814" w:rsidRPr="006640A0">
        <w:rPr>
          <w:sz w:val="21"/>
          <w:szCs w:val="21"/>
          <w:lang w:val="it-IT"/>
        </w:rPr>
        <w:t xml:space="preserve"> e FH:</w:t>
      </w:r>
      <w:r w:rsidR="009C6F04" w:rsidRPr="006640A0">
        <w:rPr>
          <w:sz w:val="21"/>
          <w:szCs w:val="21"/>
          <w:lang w:val="it-IT"/>
        </w:rPr>
        <w:t xml:space="preserve"> c</w:t>
      </w:r>
      <w:r w:rsidR="00976882" w:rsidRPr="006640A0">
        <w:rPr>
          <w:sz w:val="21"/>
          <w:szCs w:val="21"/>
          <w:lang w:val="it-IT"/>
        </w:rPr>
        <w:t xml:space="preserve">i sono delle variabili </w:t>
      </w:r>
      <w:r w:rsidR="00321B0A" w:rsidRPr="006640A0">
        <w:rPr>
          <w:sz w:val="21"/>
          <w:szCs w:val="21"/>
          <w:lang w:val="it-IT"/>
        </w:rPr>
        <w:t>considerate da uno ma non dall’altro che riterreste importante misurare?</w:t>
      </w:r>
      <w:r w:rsidR="006A51B3" w:rsidRPr="006640A0">
        <w:rPr>
          <w:sz w:val="21"/>
          <w:szCs w:val="21"/>
          <w:lang w:val="it-IT"/>
        </w:rPr>
        <w:t xml:space="preserve"> Se sì, quali?</w:t>
      </w:r>
    </w:p>
    <w:p w14:paraId="4152FB62" w14:textId="7F11080B" w:rsidR="00FA0DC6" w:rsidRPr="006640A0" w:rsidRDefault="00FA0DC6" w:rsidP="008F1506">
      <w:pPr>
        <w:pStyle w:val="Paragrafoelenco"/>
        <w:numPr>
          <w:ilvl w:val="0"/>
          <w:numId w:val="1"/>
        </w:numPr>
        <w:rPr>
          <w:sz w:val="21"/>
          <w:szCs w:val="21"/>
          <w:lang w:val="it-IT"/>
        </w:rPr>
      </w:pPr>
      <w:r>
        <w:rPr>
          <w:sz w:val="21"/>
          <w:szCs w:val="21"/>
          <w:lang w:val="it-IT"/>
        </w:rPr>
        <w:t xml:space="preserve">Ci sono variabili considerate da FH che non ritenete attributi fondamentali della democrazia? </w:t>
      </w:r>
    </w:p>
    <w:p w14:paraId="5FC1D67D" w14:textId="77777777" w:rsidR="00D90EFD" w:rsidRPr="006640A0" w:rsidRDefault="00D90EFD">
      <w:pPr>
        <w:rPr>
          <w:b/>
          <w:sz w:val="24"/>
          <w:szCs w:val="21"/>
          <w:lang w:val="it-IT"/>
        </w:rPr>
      </w:pPr>
    </w:p>
    <w:p w14:paraId="2A4E7348" w14:textId="77777777" w:rsidR="00E878CE" w:rsidRPr="00FA0DC6" w:rsidRDefault="00E878CE">
      <w:pPr>
        <w:rPr>
          <w:b/>
          <w:sz w:val="36"/>
          <w:szCs w:val="21"/>
          <w:lang w:val="it-IT"/>
        </w:rPr>
      </w:pPr>
    </w:p>
    <w:p w14:paraId="7ABD545C" w14:textId="77777777" w:rsidR="006640A0" w:rsidRPr="00FA0DC6" w:rsidRDefault="006640A0">
      <w:pPr>
        <w:rPr>
          <w:b/>
          <w:sz w:val="36"/>
          <w:szCs w:val="21"/>
          <w:lang w:val="it-IT"/>
        </w:rPr>
      </w:pPr>
    </w:p>
    <w:p w14:paraId="500825A7" w14:textId="77777777" w:rsidR="0050094C" w:rsidRPr="00FA0DC6" w:rsidRDefault="0050094C">
      <w:pPr>
        <w:rPr>
          <w:b/>
          <w:sz w:val="36"/>
          <w:szCs w:val="21"/>
          <w:lang w:val="it-IT"/>
        </w:rPr>
      </w:pPr>
      <w:r w:rsidRPr="00FA0DC6">
        <w:rPr>
          <w:b/>
          <w:sz w:val="36"/>
          <w:szCs w:val="21"/>
          <w:lang w:val="it-IT"/>
        </w:rPr>
        <w:br w:type="page"/>
      </w:r>
    </w:p>
    <w:p w14:paraId="1EA968AD" w14:textId="5B470E9B" w:rsidR="00D90EFD" w:rsidRPr="006640A0" w:rsidRDefault="00D90EFD">
      <w:pPr>
        <w:rPr>
          <w:b/>
          <w:sz w:val="36"/>
          <w:szCs w:val="21"/>
        </w:rPr>
      </w:pPr>
      <w:r w:rsidRPr="006640A0">
        <w:rPr>
          <w:b/>
          <w:sz w:val="36"/>
          <w:szCs w:val="21"/>
        </w:rPr>
        <w:lastRenderedPageBreak/>
        <w:t>COUNTRY DATA</w:t>
      </w:r>
    </w:p>
    <w:p w14:paraId="64216E51" w14:textId="77777777" w:rsidR="00D90EFD" w:rsidRPr="006640A0" w:rsidRDefault="00D90EFD">
      <w:pPr>
        <w:rPr>
          <w:b/>
          <w:sz w:val="24"/>
          <w:szCs w:val="21"/>
        </w:rPr>
      </w:pPr>
    </w:p>
    <w:p w14:paraId="7191FF7A" w14:textId="48BEB439" w:rsidR="00BA70AE" w:rsidRPr="006640A0" w:rsidRDefault="00BA70AE">
      <w:pPr>
        <w:rPr>
          <w:b/>
          <w:sz w:val="24"/>
          <w:szCs w:val="21"/>
        </w:rPr>
      </w:pPr>
      <w:r w:rsidRPr="006640A0">
        <w:rPr>
          <w:b/>
          <w:sz w:val="24"/>
          <w:szCs w:val="21"/>
        </w:rPr>
        <w:t>Democracy and dictatorship</w:t>
      </w:r>
      <w:r w:rsidR="00F82FE4" w:rsidRPr="006640A0">
        <w:rPr>
          <w:b/>
          <w:sz w:val="24"/>
          <w:szCs w:val="21"/>
        </w:rPr>
        <w:t xml:space="preserve"> </w:t>
      </w:r>
    </w:p>
    <w:tbl>
      <w:tblPr>
        <w:tblStyle w:val="Grigliatabella"/>
        <w:tblW w:w="3532" w:type="pct"/>
        <w:tblLook w:val="04A0" w:firstRow="1" w:lastRow="0" w:firstColumn="1" w:lastColumn="0" w:noHBand="0" w:noVBand="1"/>
      </w:tblPr>
      <w:tblGrid>
        <w:gridCol w:w="1370"/>
        <w:gridCol w:w="665"/>
        <w:gridCol w:w="454"/>
        <w:gridCol w:w="452"/>
        <w:gridCol w:w="452"/>
        <w:gridCol w:w="452"/>
        <w:gridCol w:w="452"/>
        <w:gridCol w:w="452"/>
        <w:gridCol w:w="452"/>
        <w:gridCol w:w="452"/>
        <w:gridCol w:w="452"/>
        <w:gridCol w:w="696"/>
      </w:tblGrid>
      <w:tr w:rsidR="00B32211" w:rsidRPr="006640A0" w14:paraId="1154915C" w14:textId="77777777" w:rsidTr="00B32211">
        <w:trPr>
          <w:trHeight w:val="1702"/>
        </w:trPr>
        <w:tc>
          <w:tcPr>
            <w:tcW w:w="1006" w:type="pct"/>
            <w:noWrap/>
            <w:textDirection w:val="btLr"/>
            <w:hideMark/>
          </w:tcPr>
          <w:p w14:paraId="0902D44C" w14:textId="77777777" w:rsidR="00B32211" w:rsidRPr="006640A0" w:rsidRDefault="00B32211" w:rsidP="00BA70AE">
            <w:pPr>
              <w:ind w:left="113" w:right="113"/>
              <w:rPr>
                <w:rFonts w:ascii="Arial" w:eastAsia="Times New Roman" w:hAnsi="Arial" w:cs="Arial"/>
                <w:b/>
                <w:bCs/>
                <w:sz w:val="18"/>
                <w:szCs w:val="18"/>
                <w:lang w:eastAsia="it-IT"/>
              </w:rPr>
            </w:pPr>
          </w:p>
        </w:tc>
        <w:tc>
          <w:tcPr>
            <w:tcW w:w="489" w:type="pct"/>
            <w:noWrap/>
            <w:textDirection w:val="btLr"/>
            <w:hideMark/>
          </w:tcPr>
          <w:p w14:paraId="4C972D84" w14:textId="77777777" w:rsidR="00B32211" w:rsidRPr="006640A0" w:rsidRDefault="00B32211" w:rsidP="00BA70AE">
            <w:pPr>
              <w:ind w:left="113" w:right="113"/>
              <w:rPr>
                <w:rFonts w:ascii="Arial" w:eastAsia="Times New Roman" w:hAnsi="Arial" w:cs="Arial"/>
                <w:b/>
                <w:bCs/>
                <w:sz w:val="18"/>
                <w:szCs w:val="18"/>
                <w:lang w:val="it-IT" w:eastAsia="it-IT"/>
              </w:rPr>
            </w:pPr>
            <w:proofErr w:type="spellStart"/>
            <w:r w:rsidRPr="006640A0">
              <w:rPr>
                <w:rFonts w:ascii="Arial" w:eastAsia="Times New Roman" w:hAnsi="Arial" w:cs="Arial"/>
                <w:b/>
                <w:bCs/>
                <w:sz w:val="18"/>
                <w:szCs w:val="18"/>
                <w:lang w:val="it-IT" w:eastAsia="it-IT"/>
              </w:rPr>
              <w:t>year</w:t>
            </w:r>
            <w:proofErr w:type="spellEnd"/>
          </w:p>
        </w:tc>
        <w:tc>
          <w:tcPr>
            <w:tcW w:w="334" w:type="pct"/>
            <w:noWrap/>
            <w:textDirection w:val="btLr"/>
            <w:hideMark/>
          </w:tcPr>
          <w:p w14:paraId="5EBA0CD9" w14:textId="77777777" w:rsidR="00B32211" w:rsidRPr="006640A0" w:rsidRDefault="00B32211" w:rsidP="00BA70AE">
            <w:pPr>
              <w:ind w:left="113" w:right="113"/>
              <w:rPr>
                <w:rFonts w:ascii="Arial" w:eastAsia="Times New Roman" w:hAnsi="Arial" w:cs="Arial"/>
                <w:b/>
                <w:sz w:val="18"/>
                <w:szCs w:val="18"/>
                <w:lang w:val="it-IT" w:eastAsia="it-IT"/>
              </w:rPr>
            </w:pPr>
            <w:proofErr w:type="spellStart"/>
            <w:r w:rsidRPr="006640A0">
              <w:rPr>
                <w:rFonts w:ascii="Arial" w:eastAsia="Times New Roman" w:hAnsi="Arial" w:cs="Arial"/>
                <w:b/>
                <w:sz w:val="18"/>
                <w:szCs w:val="18"/>
                <w:lang w:val="it-IT" w:eastAsia="it-IT"/>
              </w:rPr>
              <w:t>exselec</w:t>
            </w:r>
            <w:proofErr w:type="spellEnd"/>
          </w:p>
        </w:tc>
        <w:tc>
          <w:tcPr>
            <w:tcW w:w="332" w:type="pct"/>
            <w:noWrap/>
            <w:textDirection w:val="btLr"/>
            <w:hideMark/>
          </w:tcPr>
          <w:p w14:paraId="228BD041" w14:textId="77777777" w:rsidR="00B32211" w:rsidRPr="006640A0" w:rsidRDefault="00B32211" w:rsidP="00BA70AE">
            <w:pPr>
              <w:ind w:left="113" w:right="113"/>
              <w:rPr>
                <w:rFonts w:ascii="Arial" w:eastAsia="Times New Roman" w:hAnsi="Arial" w:cs="Arial"/>
                <w:b/>
                <w:bCs/>
                <w:sz w:val="18"/>
                <w:szCs w:val="18"/>
                <w:lang w:val="it-IT" w:eastAsia="it-IT"/>
              </w:rPr>
            </w:pPr>
            <w:proofErr w:type="spellStart"/>
            <w:r w:rsidRPr="006640A0">
              <w:rPr>
                <w:rFonts w:ascii="Arial" w:eastAsia="Times New Roman" w:hAnsi="Arial" w:cs="Arial"/>
                <w:b/>
                <w:bCs/>
                <w:sz w:val="18"/>
                <w:szCs w:val="18"/>
                <w:lang w:val="it-IT" w:eastAsia="it-IT"/>
              </w:rPr>
              <w:t>legselec</w:t>
            </w:r>
            <w:proofErr w:type="spellEnd"/>
          </w:p>
        </w:tc>
        <w:tc>
          <w:tcPr>
            <w:tcW w:w="332" w:type="pct"/>
            <w:noWrap/>
            <w:textDirection w:val="btLr"/>
            <w:hideMark/>
          </w:tcPr>
          <w:p w14:paraId="68C104E8" w14:textId="77777777" w:rsidR="00B32211" w:rsidRPr="006640A0" w:rsidRDefault="00B32211" w:rsidP="00BA70AE">
            <w:pPr>
              <w:ind w:left="113" w:right="113"/>
              <w:rPr>
                <w:rFonts w:ascii="Arial" w:eastAsia="Times New Roman" w:hAnsi="Arial" w:cs="Arial"/>
                <w:b/>
                <w:bCs/>
                <w:sz w:val="18"/>
                <w:szCs w:val="18"/>
                <w:lang w:val="it-IT" w:eastAsia="it-IT"/>
              </w:rPr>
            </w:pPr>
            <w:proofErr w:type="spellStart"/>
            <w:r w:rsidRPr="006640A0">
              <w:rPr>
                <w:rFonts w:ascii="Arial" w:eastAsia="Times New Roman" w:hAnsi="Arial" w:cs="Arial"/>
                <w:b/>
                <w:bCs/>
                <w:sz w:val="18"/>
                <w:szCs w:val="18"/>
                <w:lang w:val="it-IT" w:eastAsia="it-IT"/>
              </w:rPr>
              <w:t>closed</w:t>
            </w:r>
            <w:proofErr w:type="spellEnd"/>
          </w:p>
        </w:tc>
        <w:tc>
          <w:tcPr>
            <w:tcW w:w="332" w:type="pct"/>
            <w:noWrap/>
            <w:textDirection w:val="btLr"/>
            <w:hideMark/>
          </w:tcPr>
          <w:p w14:paraId="4FE63A6E" w14:textId="77777777" w:rsidR="00B32211" w:rsidRPr="006640A0" w:rsidRDefault="00B32211" w:rsidP="00BA70AE">
            <w:pPr>
              <w:ind w:left="113" w:right="113"/>
              <w:rPr>
                <w:rFonts w:ascii="Arial" w:eastAsia="Times New Roman" w:hAnsi="Arial" w:cs="Arial"/>
                <w:b/>
                <w:bCs/>
                <w:sz w:val="18"/>
                <w:szCs w:val="18"/>
                <w:lang w:val="it-IT" w:eastAsia="it-IT"/>
              </w:rPr>
            </w:pPr>
            <w:proofErr w:type="spellStart"/>
            <w:r w:rsidRPr="006640A0">
              <w:rPr>
                <w:rFonts w:ascii="Arial" w:eastAsia="Times New Roman" w:hAnsi="Arial" w:cs="Arial"/>
                <w:b/>
                <w:bCs/>
                <w:sz w:val="18"/>
                <w:szCs w:val="18"/>
                <w:lang w:val="it-IT" w:eastAsia="it-IT"/>
              </w:rPr>
              <w:t>dejure</w:t>
            </w:r>
            <w:proofErr w:type="spellEnd"/>
          </w:p>
        </w:tc>
        <w:tc>
          <w:tcPr>
            <w:tcW w:w="332" w:type="pct"/>
            <w:noWrap/>
            <w:textDirection w:val="btLr"/>
            <w:hideMark/>
          </w:tcPr>
          <w:p w14:paraId="4E5C7B5B" w14:textId="77777777" w:rsidR="00B32211" w:rsidRPr="006640A0" w:rsidRDefault="00B32211" w:rsidP="00BA70AE">
            <w:pPr>
              <w:ind w:left="113" w:right="113"/>
              <w:rPr>
                <w:rFonts w:ascii="Arial" w:eastAsia="Times New Roman" w:hAnsi="Arial" w:cs="Arial"/>
                <w:b/>
                <w:bCs/>
                <w:sz w:val="18"/>
                <w:szCs w:val="18"/>
                <w:lang w:val="it-IT" w:eastAsia="it-IT"/>
              </w:rPr>
            </w:pPr>
            <w:proofErr w:type="spellStart"/>
            <w:r w:rsidRPr="006640A0">
              <w:rPr>
                <w:rFonts w:ascii="Arial" w:eastAsia="Times New Roman" w:hAnsi="Arial" w:cs="Arial"/>
                <w:b/>
                <w:bCs/>
                <w:sz w:val="18"/>
                <w:szCs w:val="18"/>
                <w:lang w:val="it-IT" w:eastAsia="it-IT"/>
              </w:rPr>
              <w:t>defacto</w:t>
            </w:r>
            <w:proofErr w:type="spellEnd"/>
          </w:p>
        </w:tc>
        <w:tc>
          <w:tcPr>
            <w:tcW w:w="332" w:type="pct"/>
            <w:noWrap/>
            <w:textDirection w:val="btLr"/>
            <w:hideMark/>
          </w:tcPr>
          <w:p w14:paraId="4CF53364" w14:textId="77777777" w:rsidR="00B32211" w:rsidRPr="006640A0" w:rsidRDefault="00B32211" w:rsidP="00BA70AE">
            <w:pPr>
              <w:ind w:left="113" w:right="113"/>
              <w:rPr>
                <w:rFonts w:ascii="Arial" w:eastAsia="Times New Roman" w:hAnsi="Arial" w:cs="Arial"/>
                <w:b/>
                <w:bCs/>
                <w:sz w:val="18"/>
                <w:szCs w:val="18"/>
                <w:lang w:val="it-IT" w:eastAsia="it-IT"/>
              </w:rPr>
            </w:pPr>
            <w:r w:rsidRPr="006640A0">
              <w:rPr>
                <w:rFonts w:ascii="Arial" w:eastAsia="Times New Roman" w:hAnsi="Arial" w:cs="Arial"/>
                <w:b/>
                <w:bCs/>
                <w:sz w:val="18"/>
                <w:szCs w:val="18"/>
                <w:lang w:val="it-IT" w:eastAsia="it-IT"/>
              </w:rPr>
              <w:t>defacto2</w:t>
            </w:r>
          </w:p>
        </w:tc>
        <w:tc>
          <w:tcPr>
            <w:tcW w:w="332" w:type="pct"/>
            <w:noWrap/>
            <w:textDirection w:val="btLr"/>
            <w:hideMark/>
          </w:tcPr>
          <w:p w14:paraId="75C15B4A" w14:textId="77777777" w:rsidR="00B32211" w:rsidRPr="006640A0" w:rsidRDefault="00B32211" w:rsidP="00BA70AE">
            <w:pPr>
              <w:ind w:left="113" w:right="113"/>
              <w:rPr>
                <w:rFonts w:ascii="Arial" w:eastAsia="Times New Roman" w:hAnsi="Arial" w:cs="Arial"/>
                <w:b/>
                <w:bCs/>
                <w:sz w:val="18"/>
                <w:szCs w:val="18"/>
                <w:lang w:val="it-IT" w:eastAsia="it-IT"/>
              </w:rPr>
            </w:pPr>
            <w:proofErr w:type="spellStart"/>
            <w:r w:rsidRPr="006640A0">
              <w:rPr>
                <w:rFonts w:ascii="Arial" w:eastAsia="Times New Roman" w:hAnsi="Arial" w:cs="Arial"/>
                <w:b/>
                <w:bCs/>
                <w:sz w:val="18"/>
                <w:szCs w:val="18"/>
                <w:lang w:val="it-IT" w:eastAsia="it-IT"/>
              </w:rPr>
              <w:t>lparty</w:t>
            </w:r>
            <w:proofErr w:type="spellEnd"/>
          </w:p>
        </w:tc>
        <w:tc>
          <w:tcPr>
            <w:tcW w:w="332" w:type="pct"/>
            <w:noWrap/>
            <w:textDirection w:val="btLr"/>
            <w:hideMark/>
          </w:tcPr>
          <w:p w14:paraId="15D82F87" w14:textId="77777777" w:rsidR="00B32211" w:rsidRPr="006640A0" w:rsidRDefault="00B32211" w:rsidP="00BA70AE">
            <w:pPr>
              <w:ind w:left="113" w:right="113"/>
              <w:rPr>
                <w:rFonts w:ascii="Arial" w:eastAsia="Times New Roman" w:hAnsi="Arial" w:cs="Arial"/>
                <w:b/>
                <w:bCs/>
                <w:sz w:val="18"/>
                <w:szCs w:val="18"/>
                <w:lang w:val="it-IT" w:eastAsia="it-IT"/>
              </w:rPr>
            </w:pPr>
            <w:proofErr w:type="spellStart"/>
            <w:r w:rsidRPr="006640A0">
              <w:rPr>
                <w:rFonts w:ascii="Arial" w:eastAsia="Times New Roman" w:hAnsi="Arial" w:cs="Arial"/>
                <w:b/>
                <w:bCs/>
                <w:sz w:val="18"/>
                <w:szCs w:val="18"/>
                <w:lang w:val="it-IT" w:eastAsia="it-IT"/>
              </w:rPr>
              <w:t>incumb</w:t>
            </w:r>
            <w:proofErr w:type="spellEnd"/>
          </w:p>
        </w:tc>
        <w:tc>
          <w:tcPr>
            <w:tcW w:w="332" w:type="pct"/>
            <w:noWrap/>
            <w:textDirection w:val="btLr"/>
            <w:hideMark/>
          </w:tcPr>
          <w:p w14:paraId="21A41B72" w14:textId="77777777" w:rsidR="00B32211" w:rsidRPr="006640A0" w:rsidRDefault="00B32211" w:rsidP="00BA70AE">
            <w:pPr>
              <w:ind w:left="113" w:right="113"/>
              <w:rPr>
                <w:rFonts w:ascii="Arial" w:eastAsia="Times New Roman" w:hAnsi="Arial" w:cs="Arial"/>
                <w:b/>
                <w:bCs/>
                <w:sz w:val="18"/>
                <w:szCs w:val="18"/>
                <w:lang w:val="it-IT" w:eastAsia="it-IT"/>
              </w:rPr>
            </w:pPr>
            <w:r w:rsidRPr="006640A0">
              <w:rPr>
                <w:rFonts w:ascii="Arial" w:eastAsia="Times New Roman" w:hAnsi="Arial" w:cs="Arial"/>
                <w:b/>
                <w:bCs/>
                <w:sz w:val="18"/>
                <w:szCs w:val="18"/>
                <w:lang w:val="it-IT" w:eastAsia="it-IT"/>
              </w:rPr>
              <w:t>type2</w:t>
            </w:r>
          </w:p>
        </w:tc>
        <w:tc>
          <w:tcPr>
            <w:tcW w:w="512" w:type="pct"/>
            <w:shd w:val="clear" w:color="auto" w:fill="C5E0B3" w:themeFill="accent6" w:themeFillTint="66"/>
            <w:noWrap/>
            <w:textDirection w:val="btLr"/>
            <w:hideMark/>
          </w:tcPr>
          <w:p w14:paraId="6A551E38" w14:textId="77777777" w:rsidR="00B32211" w:rsidRPr="006640A0" w:rsidRDefault="00B32211" w:rsidP="00BA70AE">
            <w:pPr>
              <w:ind w:left="113" w:right="113"/>
              <w:rPr>
                <w:rFonts w:ascii="Arial" w:eastAsia="Times New Roman" w:hAnsi="Arial" w:cs="Arial"/>
                <w:b/>
                <w:bCs/>
                <w:sz w:val="18"/>
                <w:szCs w:val="18"/>
                <w:lang w:val="it-IT" w:eastAsia="it-IT"/>
              </w:rPr>
            </w:pPr>
            <w:r w:rsidRPr="006640A0">
              <w:rPr>
                <w:rFonts w:ascii="Arial" w:eastAsia="Times New Roman" w:hAnsi="Arial" w:cs="Arial"/>
                <w:b/>
                <w:bCs/>
                <w:sz w:val="18"/>
                <w:szCs w:val="18"/>
                <w:lang w:val="it-IT" w:eastAsia="it-IT"/>
              </w:rPr>
              <w:t>Democracy=1</w:t>
            </w:r>
          </w:p>
          <w:p w14:paraId="2FBDB03E" w14:textId="060AE08C" w:rsidR="00B32211" w:rsidRPr="006640A0" w:rsidRDefault="00B32211" w:rsidP="00BA70AE">
            <w:pPr>
              <w:ind w:left="113" w:right="113"/>
              <w:rPr>
                <w:rFonts w:ascii="Arial" w:eastAsia="Times New Roman" w:hAnsi="Arial" w:cs="Arial"/>
                <w:b/>
                <w:bCs/>
                <w:sz w:val="18"/>
                <w:szCs w:val="18"/>
                <w:lang w:val="it-IT" w:eastAsia="it-IT"/>
              </w:rPr>
            </w:pPr>
            <w:proofErr w:type="spellStart"/>
            <w:r w:rsidRPr="006640A0">
              <w:rPr>
                <w:rFonts w:ascii="Arial" w:eastAsia="Times New Roman" w:hAnsi="Arial" w:cs="Arial"/>
                <w:b/>
                <w:bCs/>
                <w:sz w:val="18"/>
                <w:szCs w:val="18"/>
                <w:lang w:val="it-IT" w:eastAsia="it-IT"/>
              </w:rPr>
              <w:t>If</w:t>
            </w:r>
            <w:proofErr w:type="spellEnd"/>
            <w:r w:rsidRPr="006640A0">
              <w:rPr>
                <w:rFonts w:ascii="Arial" w:eastAsia="Times New Roman" w:hAnsi="Arial" w:cs="Arial"/>
                <w:b/>
                <w:bCs/>
                <w:sz w:val="18"/>
                <w:szCs w:val="18"/>
                <w:lang w:val="it-IT" w:eastAsia="it-IT"/>
              </w:rPr>
              <w:t xml:space="preserve"> </w:t>
            </w:r>
            <w:proofErr w:type="spellStart"/>
            <w:r w:rsidRPr="006640A0">
              <w:rPr>
                <w:rFonts w:ascii="Arial" w:eastAsia="Times New Roman" w:hAnsi="Arial" w:cs="Arial"/>
                <w:b/>
                <w:bCs/>
                <w:sz w:val="18"/>
                <w:szCs w:val="18"/>
                <w:lang w:val="it-IT" w:eastAsia="it-IT"/>
              </w:rPr>
              <w:t>not</w:t>
            </w:r>
            <w:proofErr w:type="spellEnd"/>
            <w:r w:rsidRPr="006640A0">
              <w:rPr>
                <w:rFonts w:ascii="Arial" w:eastAsia="Times New Roman" w:hAnsi="Arial" w:cs="Arial"/>
                <w:b/>
                <w:bCs/>
                <w:sz w:val="18"/>
                <w:szCs w:val="18"/>
                <w:lang w:val="it-IT" w:eastAsia="it-IT"/>
              </w:rPr>
              <w:t>=0</w:t>
            </w:r>
          </w:p>
        </w:tc>
      </w:tr>
      <w:tr w:rsidR="00B32211" w:rsidRPr="006640A0" w14:paraId="4CFD5B30" w14:textId="77777777" w:rsidTr="00B32211">
        <w:trPr>
          <w:trHeight w:val="503"/>
        </w:trPr>
        <w:tc>
          <w:tcPr>
            <w:tcW w:w="1006" w:type="pct"/>
            <w:noWrap/>
            <w:vAlign w:val="center"/>
            <w:hideMark/>
          </w:tcPr>
          <w:p w14:paraId="745924F3" w14:textId="77777777" w:rsidR="00B32211" w:rsidRPr="006640A0" w:rsidRDefault="00B32211" w:rsidP="00B32211">
            <w:pPr>
              <w:jc w:val="center"/>
              <w:rPr>
                <w:rFonts w:ascii="Calibri" w:eastAsia="Times New Roman" w:hAnsi="Calibri" w:cs="Calibri"/>
                <w:b/>
                <w:sz w:val="21"/>
                <w:szCs w:val="21"/>
                <w:lang w:val="it-IT" w:eastAsia="it-IT"/>
              </w:rPr>
            </w:pPr>
            <w:proofErr w:type="spellStart"/>
            <w:r w:rsidRPr="006640A0">
              <w:rPr>
                <w:rFonts w:ascii="Calibri" w:eastAsia="Times New Roman" w:hAnsi="Calibri" w:cs="Calibri"/>
                <w:b/>
                <w:sz w:val="21"/>
                <w:szCs w:val="21"/>
                <w:lang w:val="it-IT" w:eastAsia="it-IT"/>
              </w:rPr>
              <w:t>Italy</w:t>
            </w:r>
            <w:proofErr w:type="spellEnd"/>
          </w:p>
        </w:tc>
        <w:tc>
          <w:tcPr>
            <w:tcW w:w="489" w:type="pct"/>
            <w:noWrap/>
            <w:vAlign w:val="center"/>
            <w:hideMark/>
          </w:tcPr>
          <w:p w14:paraId="1AEB76C4"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2008</w:t>
            </w:r>
          </w:p>
        </w:tc>
        <w:tc>
          <w:tcPr>
            <w:tcW w:w="334" w:type="pct"/>
            <w:noWrap/>
            <w:vAlign w:val="center"/>
            <w:hideMark/>
          </w:tcPr>
          <w:p w14:paraId="5637F3AD"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2</w:t>
            </w:r>
          </w:p>
        </w:tc>
        <w:tc>
          <w:tcPr>
            <w:tcW w:w="332" w:type="pct"/>
            <w:noWrap/>
            <w:vAlign w:val="center"/>
            <w:hideMark/>
          </w:tcPr>
          <w:p w14:paraId="3B8C0FB6"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2</w:t>
            </w:r>
          </w:p>
        </w:tc>
        <w:tc>
          <w:tcPr>
            <w:tcW w:w="332" w:type="pct"/>
            <w:noWrap/>
            <w:vAlign w:val="center"/>
            <w:hideMark/>
          </w:tcPr>
          <w:p w14:paraId="0743871F" w14:textId="77777777" w:rsidR="00B32211" w:rsidRPr="006640A0" w:rsidRDefault="00B32211" w:rsidP="00B32211">
            <w:pPr>
              <w:jc w:val="center"/>
              <w:rPr>
                <w:rFonts w:ascii="Arial" w:eastAsia="Times New Roman" w:hAnsi="Arial" w:cs="Arial"/>
                <w:sz w:val="18"/>
                <w:szCs w:val="18"/>
                <w:lang w:val="it-IT" w:eastAsia="it-IT"/>
              </w:rPr>
            </w:pPr>
            <w:r w:rsidRPr="006640A0">
              <w:rPr>
                <w:rFonts w:ascii="Arial" w:eastAsia="Times New Roman" w:hAnsi="Arial" w:cs="Arial"/>
                <w:sz w:val="18"/>
                <w:szCs w:val="18"/>
                <w:lang w:val="it-IT" w:eastAsia="it-IT"/>
              </w:rPr>
              <w:t>2</w:t>
            </w:r>
          </w:p>
        </w:tc>
        <w:tc>
          <w:tcPr>
            <w:tcW w:w="332" w:type="pct"/>
            <w:noWrap/>
            <w:vAlign w:val="center"/>
            <w:hideMark/>
          </w:tcPr>
          <w:p w14:paraId="44A3671C" w14:textId="77777777" w:rsidR="00B32211" w:rsidRPr="006640A0" w:rsidRDefault="00B32211" w:rsidP="00B32211">
            <w:pPr>
              <w:jc w:val="center"/>
              <w:rPr>
                <w:rFonts w:ascii="Arial" w:eastAsia="Times New Roman" w:hAnsi="Arial" w:cs="Arial"/>
                <w:sz w:val="18"/>
                <w:szCs w:val="18"/>
                <w:lang w:val="it-IT" w:eastAsia="it-IT"/>
              </w:rPr>
            </w:pPr>
            <w:r w:rsidRPr="006640A0">
              <w:rPr>
                <w:rFonts w:ascii="Arial" w:eastAsia="Times New Roman" w:hAnsi="Arial" w:cs="Arial"/>
                <w:sz w:val="18"/>
                <w:szCs w:val="18"/>
                <w:lang w:val="it-IT" w:eastAsia="it-IT"/>
              </w:rPr>
              <w:t>2</w:t>
            </w:r>
          </w:p>
        </w:tc>
        <w:tc>
          <w:tcPr>
            <w:tcW w:w="332" w:type="pct"/>
            <w:noWrap/>
            <w:vAlign w:val="center"/>
            <w:hideMark/>
          </w:tcPr>
          <w:p w14:paraId="4BB77583" w14:textId="77777777" w:rsidR="00B32211" w:rsidRPr="006640A0" w:rsidRDefault="00B32211" w:rsidP="00B32211">
            <w:pPr>
              <w:jc w:val="center"/>
              <w:rPr>
                <w:rFonts w:ascii="Arial" w:eastAsia="Times New Roman" w:hAnsi="Arial" w:cs="Arial"/>
                <w:sz w:val="18"/>
                <w:szCs w:val="18"/>
                <w:lang w:val="it-IT" w:eastAsia="it-IT"/>
              </w:rPr>
            </w:pPr>
            <w:r w:rsidRPr="006640A0">
              <w:rPr>
                <w:rFonts w:ascii="Arial" w:eastAsia="Times New Roman" w:hAnsi="Arial" w:cs="Arial"/>
                <w:sz w:val="18"/>
                <w:szCs w:val="18"/>
                <w:lang w:val="it-IT" w:eastAsia="it-IT"/>
              </w:rPr>
              <w:t>2</w:t>
            </w:r>
          </w:p>
        </w:tc>
        <w:tc>
          <w:tcPr>
            <w:tcW w:w="332" w:type="pct"/>
            <w:noWrap/>
            <w:vAlign w:val="center"/>
            <w:hideMark/>
          </w:tcPr>
          <w:p w14:paraId="58240259" w14:textId="77777777" w:rsidR="00B32211" w:rsidRPr="006640A0" w:rsidRDefault="00B32211" w:rsidP="00B32211">
            <w:pPr>
              <w:jc w:val="center"/>
              <w:rPr>
                <w:rFonts w:ascii="Arial" w:eastAsia="Times New Roman" w:hAnsi="Arial" w:cs="Arial"/>
                <w:sz w:val="18"/>
                <w:szCs w:val="18"/>
                <w:lang w:val="it-IT" w:eastAsia="it-IT"/>
              </w:rPr>
            </w:pPr>
            <w:r w:rsidRPr="006640A0">
              <w:rPr>
                <w:rFonts w:ascii="Arial" w:eastAsia="Times New Roman" w:hAnsi="Arial" w:cs="Arial"/>
                <w:sz w:val="18"/>
                <w:szCs w:val="18"/>
                <w:lang w:val="it-IT" w:eastAsia="it-IT"/>
              </w:rPr>
              <w:t>2</w:t>
            </w:r>
          </w:p>
        </w:tc>
        <w:tc>
          <w:tcPr>
            <w:tcW w:w="332" w:type="pct"/>
            <w:noWrap/>
            <w:vAlign w:val="center"/>
            <w:hideMark/>
          </w:tcPr>
          <w:p w14:paraId="787AEF6A" w14:textId="77777777" w:rsidR="00B32211" w:rsidRPr="006640A0" w:rsidRDefault="00B32211" w:rsidP="00B32211">
            <w:pPr>
              <w:jc w:val="center"/>
              <w:rPr>
                <w:rFonts w:ascii="Arial" w:eastAsia="Times New Roman" w:hAnsi="Arial" w:cs="Arial"/>
                <w:sz w:val="18"/>
                <w:szCs w:val="18"/>
                <w:lang w:val="it-IT" w:eastAsia="it-IT"/>
              </w:rPr>
            </w:pPr>
            <w:r w:rsidRPr="006640A0">
              <w:rPr>
                <w:rFonts w:ascii="Arial" w:eastAsia="Times New Roman" w:hAnsi="Arial" w:cs="Arial"/>
                <w:sz w:val="18"/>
                <w:szCs w:val="18"/>
                <w:lang w:val="it-IT" w:eastAsia="it-IT"/>
              </w:rPr>
              <w:t>2</w:t>
            </w:r>
          </w:p>
        </w:tc>
        <w:tc>
          <w:tcPr>
            <w:tcW w:w="332" w:type="pct"/>
            <w:noWrap/>
            <w:vAlign w:val="center"/>
            <w:hideMark/>
          </w:tcPr>
          <w:p w14:paraId="1F3FA29B"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0</w:t>
            </w:r>
          </w:p>
        </w:tc>
        <w:tc>
          <w:tcPr>
            <w:tcW w:w="332" w:type="pct"/>
            <w:noWrap/>
            <w:vAlign w:val="center"/>
            <w:hideMark/>
          </w:tcPr>
          <w:p w14:paraId="674DD9C4"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0</w:t>
            </w:r>
          </w:p>
        </w:tc>
        <w:tc>
          <w:tcPr>
            <w:tcW w:w="512" w:type="pct"/>
            <w:shd w:val="clear" w:color="auto" w:fill="C5E0B3" w:themeFill="accent6" w:themeFillTint="66"/>
            <w:noWrap/>
            <w:vAlign w:val="center"/>
            <w:hideMark/>
          </w:tcPr>
          <w:p w14:paraId="30A81CA8" w14:textId="3B151893" w:rsidR="00B32211" w:rsidRPr="006640A0" w:rsidRDefault="00B32211" w:rsidP="00B32211">
            <w:pPr>
              <w:jc w:val="center"/>
              <w:rPr>
                <w:rFonts w:ascii="Calibri" w:eastAsia="Times New Roman" w:hAnsi="Calibri" w:cs="Calibri"/>
                <w:sz w:val="21"/>
                <w:szCs w:val="21"/>
                <w:lang w:val="it-IT" w:eastAsia="it-IT"/>
              </w:rPr>
            </w:pPr>
          </w:p>
        </w:tc>
      </w:tr>
      <w:tr w:rsidR="00B32211" w:rsidRPr="006640A0" w14:paraId="55720D11" w14:textId="77777777" w:rsidTr="00B32211">
        <w:trPr>
          <w:trHeight w:val="494"/>
        </w:trPr>
        <w:tc>
          <w:tcPr>
            <w:tcW w:w="1006" w:type="pct"/>
            <w:noWrap/>
            <w:vAlign w:val="center"/>
            <w:hideMark/>
          </w:tcPr>
          <w:p w14:paraId="2EA0315B" w14:textId="77777777" w:rsidR="00B32211" w:rsidRPr="006640A0" w:rsidRDefault="00B32211" w:rsidP="00B32211">
            <w:pPr>
              <w:jc w:val="center"/>
              <w:rPr>
                <w:rFonts w:ascii="Calibri" w:eastAsia="Times New Roman" w:hAnsi="Calibri" w:cs="Calibri"/>
                <w:b/>
                <w:sz w:val="21"/>
                <w:szCs w:val="21"/>
                <w:lang w:val="it-IT" w:eastAsia="it-IT"/>
              </w:rPr>
            </w:pPr>
            <w:r w:rsidRPr="006640A0">
              <w:rPr>
                <w:rFonts w:ascii="Calibri" w:eastAsia="Times New Roman" w:hAnsi="Calibri" w:cs="Calibri"/>
                <w:b/>
                <w:sz w:val="21"/>
                <w:szCs w:val="21"/>
                <w:lang w:val="it-IT" w:eastAsia="it-IT"/>
              </w:rPr>
              <w:t>Albania</w:t>
            </w:r>
          </w:p>
        </w:tc>
        <w:tc>
          <w:tcPr>
            <w:tcW w:w="489" w:type="pct"/>
            <w:noWrap/>
            <w:vAlign w:val="center"/>
            <w:hideMark/>
          </w:tcPr>
          <w:p w14:paraId="52923FA2"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2008</w:t>
            </w:r>
          </w:p>
        </w:tc>
        <w:tc>
          <w:tcPr>
            <w:tcW w:w="334" w:type="pct"/>
            <w:noWrap/>
            <w:vAlign w:val="center"/>
            <w:hideMark/>
          </w:tcPr>
          <w:p w14:paraId="4F9FFFF2"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2</w:t>
            </w:r>
          </w:p>
        </w:tc>
        <w:tc>
          <w:tcPr>
            <w:tcW w:w="332" w:type="pct"/>
            <w:noWrap/>
            <w:vAlign w:val="center"/>
            <w:hideMark/>
          </w:tcPr>
          <w:p w14:paraId="482AB570"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2</w:t>
            </w:r>
          </w:p>
        </w:tc>
        <w:tc>
          <w:tcPr>
            <w:tcW w:w="332" w:type="pct"/>
            <w:noWrap/>
            <w:vAlign w:val="center"/>
            <w:hideMark/>
          </w:tcPr>
          <w:p w14:paraId="297F7151" w14:textId="77777777" w:rsidR="00B32211" w:rsidRPr="006640A0" w:rsidRDefault="00B32211" w:rsidP="00B32211">
            <w:pPr>
              <w:jc w:val="center"/>
              <w:rPr>
                <w:rFonts w:ascii="Arial" w:eastAsia="Times New Roman" w:hAnsi="Arial" w:cs="Arial"/>
                <w:sz w:val="18"/>
                <w:szCs w:val="18"/>
                <w:lang w:val="it-IT" w:eastAsia="it-IT"/>
              </w:rPr>
            </w:pPr>
            <w:r w:rsidRPr="006640A0">
              <w:rPr>
                <w:rFonts w:ascii="Arial" w:eastAsia="Times New Roman" w:hAnsi="Arial" w:cs="Arial"/>
                <w:sz w:val="18"/>
                <w:szCs w:val="18"/>
                <w:lang w:val="it-IT" w:eastAsia="it-IT"/>
              </w:rPr>
              <w:t>2</w:t>
            </w:r>
          </w:p>
        </w:tc>
        <w:tc>
          <w:tcPr>
            <w:tcW w:w="332" w:type="pct"/>
            <w:noWrap/>
            <w:vAlign w:val="center"/>
            <w:hideMark/>
          </w:tcPr>
          <w:p w14:paraId="192AEBEC" w14:textId="77777777" w:rsidR="00B32211" w:rsidRPr="006640A0" w:rsidRDefault="00B32211" w:rsidP="00B32211">
            <w:pPr>
              <w:jc w:val="center"/>
              <w:rPr>
                <w:rFonts w:ascii="Arial" w:eastAsia="Times New Roman" w:hAnsi="Arial" w:cs="Arial"/>
                <w:sz w:val="18"/>
                <w:szCs w:val="18"/>
                <w:lang w:val="it-IT" w:eastAsia="it-IT"/>
              </w:rPr>
            </w:pPr>
            <w:r w:rsidRPr="006640A0">
              <w:rPr>
                <w:rFonts w:ascii="Arial" w:eastAsia="Times New Roman" w:hAnsi="Arial" w:cs="Arial"/>
                <w:sz w:val="18"/>
                <w:szCs w:val="18"/>
                <w:lang w:val="it-IT" w:eastAsia="it-IT"/>
              </w:rPr>
              <w:t>2</w:t>
            </w:r>
          </w:p>
        </w:tc>
        <w:tc>
          <w:tcPr>
            <w:tcW w:w="332" w:type="pct"/>
            <w:noWrap/>
            <w:vAlign w:val="center"/>
            <w:hideMark/>
          </w:tcPr>
          <w:p w14:paraId="1EA978C1" w14:textId="77777777" w:rsidR="00B32211" w:rsidRPr="006640A0" w:rsidRDefault="00B32211" w:rsidP="00B32211">
            <w:pPr>
              <w:jc w:val="center"/>
              <w:rPr>
                <w:rFonts w:ascii="Arial" w:eastAsia="Times New Roman" w:hAnsi="Arial" w:cs="Arial"/>
                <w:sz w:val="18"/>
                <w:szCs w:val="18"/>
                <w:lang w:val="it-IT" w:eastAsia="it-IT"/>
              </w:rPr>
            </w:pPr>
            <w:r w:rsidRPr="006640A0">
              <w:rPr>
                <w:rFonts w:ascii="Arial" w:eastAsia="Times New Roman" w:hAnsi="Arial" w:cs="Arial"/>
                <w:sz w:val="18"/>
                <w:szCs w:val="18"/>
                <w:lang w:val="it-IT" w:eastAsia="it-IT"/>
              </w:rPr>
              <w:t>2</w:t>
            </w:r>
          </w:p>
        </w:tc>
        <w:tc>
          <w:tcPr>
            <w:tcW w:w="332" w:type="pct"/>
            <w:noWrap/>
            <w:vAlign w:val="center"/>
            <w:hideMark/>
          </w:tcPr>
          <w:p w14:paraId="668A4A8B" w14:textId="77777777" w:rsidR="00B32211" w:rsidRPr="006640A0" w:rsidRDefault="00B32211" w:rsidP="00B32211">
            <w:pPr>
              <w:jc w:val="center"/>
              <w:rPr>
                <w:rFonts w:ascii="Arial" w:eastAsia="Times New Roman" w:hAnsi="Arial" w:cs="Arial"/>
                <w:sz w:val="18"/>
                <w:szCs w:val="18"/>
                <w:lang w:val="it-IT" w:eastAsia="it-IT"/>
              </w:rPr>
            </w:pPr>
            <w:r w:rsidRPr="006640A0">
              <w:rPr>
                <w:rFonts w:ascii="Arial" w:eastAsia="Times New Roman" w:hAnsi="Arial" w:cs="Arial"/>
                <w:sz w:val="18"/>
                <w:szCs w:val="18"/>
                <w:lang w:val="it-IT" w:eastAsia="it-IT"/>
              </w:rPr>
              <w:t>2</w:t>
            </w:r>
          </w:p>
        </w:tc>
        <w:tc>
          <w:tcPr>
            <w:tcW w:w="332" w:type="pct"/>
            <w:noWrap/>
            <w:vAlign w:val="center"/>
            <w:hideMark/>
          </w:tcPr>
          <w:p w14:paraId="625AACCE" w14:textId="77777777" w:rsidR="00B32211" w:rsidRPr="006640A0" w:rsidRDefault="00B32211" w:rsidP="00B32211">
            <w:pPr>
              <w:jc w:val="center"/>
              <w:rPr>
                <w:rFonts w:ascii="Arial" w:eastAsia="Times New Roman" w:hAnsi="Arial" w:cs="Arial"/>
                <w:sz w:val="18"/>
                <w:szCs w:val="18"/>
                <w:lang w:val="it-IT" w:eastAsia="it-IT"/>
              </w:rPr>
            </w:pPr>
            <w:r w:rsidRPr="006640A0">
              <w:rPr>
                <w:rFonts w:ascii="Arial" w:eastAsia="Times New Roman" w:hAnsi="Arial" w:cs="Arial"/>
                <w:sz w:val="18"/>
                <w:szCs w:val="18"/>
                <w:lang w:val="it-IT" w:eastAsia="it-IT"/>
              </w:rPr>
              <w:t>2</w:t>
            </w:r>
          </w:p>
        </w:tc>
        <w:tc>
          <w:tcPr>
            <w:tcW w:w="332" w:type="pct"/>
            <w:noWrap/>
            <w:vAlign w:val="center"/>
            <w:hideMark/>
          </w:tcPr>
          <w:p w14:paraId="4BA453C5"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0</w:t>
            </w:r>
          </w:p>
        </w:tc>
        <w:tc>
          <w:tcPr>
            <w:tcW w:w="332" w:type="pct"/>
            <w:noWrap/>
            <w:vAlign w:val="center"/>
            <w:hideMark/>
          </w:tcPr>
          <w:p w14:paraId="7A2E8CD9"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0</w:t>
            </w:r>
          </w:p>
        </w:tc>
        <w:tc>
          <w:tcPr>
            <w:tcW w:w="512" w:type="pct"/>
            <w:shd w:val="clear" w:color="auto" w:fill="C5E0B3" w:themeFill="accent6" w:themeFillTint="66"/>
            <w:noWrap/>
            <w:vAlign w:val="center"/>
            <w:hideMark/>
          </w:tcPr>
          <w:p w14:paraId="66DE4A54" w14:textId="51DDFDA3" w:rsidR="00B32211" w:rsidRPr="006640A0" w:rsidRDefault="00B32211" w:rsidP="00B32211">
            <w:pPr>
              <w:jc w:val="center"/>
              <w:rPr>
                <w:rFonts w:ascii="Calibri" w:eastAsia="Times New Roman" w:hAnsi="Calibri" w:cs="Calibri"/>
                <w:sz w:val="21"/>
                <w:szCs w:val="21"/>
                <w:lang w:val="it-IT" w:eastAsia="it-IT"/>
              </w:rPr>
            </w:pPr>
          </w:p>
        </w:tc>
      </w:tr>
      <w:tr w:rsidR="00B32211" w:rsidRPr="006640A0" w14:paraId="49BF2681" w14:textId="77777777" w:rsidTr="00B32211">
        <w:trPr>
          <w:trHeight w:val="469"/>
        </w:trPr>
        <w:tc>
          <w:tcPr>
            <w:tcW w:w="1006" w:type="pct"/>
            <w:tcBorders>
              <w:bottom w:val="single" w:sz="4" w:space="0" w:color="auto"/>
            </w:tcBorders>
            <w:noWrap/>
            <w:vAlign w:val="center"/>
          </w:tcPr>
          <w:p w14:paraId="136C3B7E" w14:textId="77777777" w:rsidR="00B32211" w:rsidRPr="006640A0" w:rsidRDefault="00B32211" w:rsidP="00B32211">
            <w:pPr>
              <w:jc w:val="center"/>
              <w:rPr>
                <w:rFonts w:ascii="Calibri" w:eastAsia="Times New Roman" w:hAnsi="Calibri" w:cs="Calibri"/>
                <w:b/>
                <w:sz w:val="21"/>
                <w:szCs w:val="21"/>
                <w:lang w:val="it-IT" w:eastAsia="it-IT"/>
              </w:rPr>
            </w:pPr>
            <w:r w:rsidRPr="006640A0">
              <w:rPr>
                <w:rFonts w:ascii="Calibri" w:eastAsia="Times New Roman" w:hAnsi="Calibri" w:cs="Calibri"/>
                <w:b/>
                <w:sz w:val="21"/>
                <w:szCs w:val="21"/>
                <w:lang w:val="it-IT" w:eastAsia="it-IT"/>
              </w:rPr>
              <w:t>China</w:t>
            </w:r>
          </w:p>
        </w:tc>
        <w:tc>
          <w:tcPr>
            <w:tcW w:w="489" w:type="pct"/>
            <w:tcBorders>
              <w:bottom w:val="single" w:sz="4" w:space="0" w:color="auto"/>
            </w:tcBorders>
            <w:noWrap/>
            <w:vAlign w:val="center"/>
          </w:tcPr>
          <w:p w14:paraId="3A32FCFB"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2008</w:t>
            </w:r>
          </w:p>
        </w:tc>
        <w:tc>
          <w:tcPr>
            <w:tcW w:w="334" w:type="pct"/>
            <w:tcBorders>
              <w:bottom w:val="single" w:sz="4" w:space="0" w:color="auto"/>
            </w:tcBorders>
            <w:noWrap/>
            <w:vAlign w:val="center"/>
          </w:tcPr>
          <w:p w14:paraId="51200977"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2</w:t>
            </w:r>
          </w:p>
        </w:tc>
        <w:tc>
          <w:tcPr>
            <w:tcW w:w="332" w:type="pct"/>
            <w:tcBorders>
              <w:bottom w:val="single" w:sz="4" w:space="0" w:color="auto"/>
            </w:tcBorders>
            <w:noWrap/>
            <w:vAlign w:val="center"/>
          </w:tcPr>
          <w:p w14:paraId="551803BB"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2</w:t>
            </w:r>
          </w:p>
        </w:tc>
        <w:tc>
          <w:tcPr>
            <w:tcW w:w="332" w:type="pct"/>
            <w:tcBorders>
              <w:bottom w:val="single" w:sz="4" w:space="0" w:color="auto"/>
            </w:tcBorders>
            <w:noWrap/>
            <w:vAlign w:val="center"/>
          </w:tcPr>
          <w:p w14:paraId="1553ED2F" w14:textId="77777777" w:rsidR="00B32211" w:rsidRPr="006640A0" w:rsidRDefault="00B32211" w:rsidP="00B32211">
            <w:pPr>
              <w:jc w:val="center"/>
              <w:rPr>
                <w:rFonts w:ascii="Arial" w:eastAsia="Times New Roman" w:hAnsi="Arial" w:cs="Arial"/>
                <w:sz w:val="18"/>
                <w:szCs w:val="18"/>
                <w:lang w:val="it-IT" w:eastAsia="it-IT"/>
              </w:rPr>
            </w:pPr>
            <w:r w:rsidRPr="006640A0">
              <w:rPr>
                <w:rFonts w:ascii="Arial" w:eastAsia="Times New Roman" w:hAnsi="Arial" w:cs="Arial"/>
                <w:sz w:val="18"/>
                <w:szCs w:val="18"/>
                <w:lang w:val="it-IT" w:eastAsia="it-IT"/>
              </w:rPr>
              <w:t>2</w:t>
            </w:r>
          </w:p>
        </w:tc>
        <w:tc>
          <w:tcPr>
            <w:tcW w:w="332" w:type="pct"/>
            <w:tcBorders>
              <w:bottom w:val="single" w:sz="4" w:space="0" w:color="auto"/>
            </w:tcBorders>
            <w:noWrap/>
            <w:vAlign w:val="center"/>
          </w:tcPr>
          <w:p w14:paraId="4FBEEC28" w14:textId="77777777" w:rsidR="00B32211" w:rsidRPr="006640A0" w:rsidRDefault="00B32211" w:rsidP="00B32211">
            <w:pPr>
              <w:jc w:val="center"/>
              <w:rPr>
                <w:rFonts w:ascii="Arial" w:eastAsia="Times New Roman" w:hAnsi="Arial" w:cs="Arial"/>
                <w:sz w:val="18"/>
                <w:szCs w:val="18"/>
                <w:lang w:val="it-IT" w:eastAsia="it-IT"/>
              </w:rPr>
            </w:pPr>
            <w:r w:rsidRPr="006640A0">
              <w:rPr>
                <w:rFonts w:ascii="Arial" w:eastAsia="Times New Roman" w:hAnsi="Arial" w:cs="Arial"/>
                <w:sz w:val="18"/>
                <w:szCs w:val="18"/>
                <w:lang w:val="it-IT" w:eastAsia="it-IT"/>
              </w:rPr>
              <w:t>2</w:t>
            </w:r>
          </w:p>
        </w:tc>
        <w:tc>
          <w:tcPr>
            <w:tcW w:w="332" w:type="pct"/>
            <w:tcBorders>
              <w:bottom w:val="single" w:sz="4" w:space="0" w:color="auto"/>
            </w:tcBorders>
            <w:noWrap/>
            <w:vAlign w:val="center"/>
          </w:tcPr>
          <w:p w14:paraId="6A768A54" w14:textId="77777777" w:rsidR="00B32211" w:rsidRPr="006640A0" w:rsidRDefault="00B32211" w:rsidP="00B32211">
            <w:pPr>
              <w:jc w:val="center"/>
              <w:rPr>
                <w:rFonts w:ascii="Arial" w:eastAsia="Times New Roman" w:hAnsi="Arial" w:cs="Arial"/>
                <w:sz w:val="18"/>
                <w:szCs w:val="18"/>
                <w:lang w:val="it-IT" w:eastAsia="it-IT"/>
              </w:rPr>
            </w:pPr>
            <w:r w:rsidRPr="006640A0">
              <w:rPr>
                <w:rFonts w:ascii="Arial" w:eastAsia="Times New Roman" w:hAnsi="Arial" w:cs="Arial"/>
                <w:sz w:val="18"/>
                <w:szCs w:val="18"/>
                <w:lang w:val="it-IT" w:eastAsia="it-IT"/>
              </w:rPr>
              <w:t>2</w:t>
            </w:r>
          </w:p>
        </w:tc>
        <w:tc>
          <w:tcPr>
            <w:tcW w:w="332" w:type="pct"/>
            <w:tcBorders>
              <w:bottom w:val="single" w:sz="4" w:space="0" w:color="auto"/>
            </w:tcBorders>
            <w:noWrap/>
            <w:vAlign w:val="center"/>
          </w:tcPr>
          <w:p w14:paraId="60A5A383" w14:textId="77777777" w:rsidR="00B32211" w:rsidRPr="006640A0" w:rsidRDefault="00B32211" w:rsidP="00B32211">
            <w:pPr>
              <w:jc w:val="center"/>
              <w:rPr>
                <w:rFonts w:ascii="Arial" w:eastAsia="Times New Roman" w:hAnsi="Arial" w:cs="Arial"/>
                <w:sz w:val="18"/>
                <w:szCs w:val="18"/>
                <w:lang w:val="it-IT" w:eastAsia="it-IT"/>
              </w:rPr>
            </w:pPr>
            <w:r w:rsidRPr="006640A0">
              <w:rPr>
                <w:rFonts w:ascii="Arial" w:eastAsia="Times New Roman" w:hAnsi="Arial" w:cs="Arial"/>
                <w:sz w:val="18"/>
                <w:szCs w:val="18"/>
                <w:lang w:val="it-IT" w:eastAsia="it-IT"/>
              </w:rPr>
              <w:t>1</w:t>
            </w:r>
          </w:p>
        </w:tc>
        <w:tc>
          <w:tcPr>
            <w:tcW w:w="332" w:type="pct"/>
            <w:tcBorders>
              <w:bottom w:val="single" w:sz="4" w:space="0" w:color="auto"/>
            </w:tcBorders>
            <w:noWrap/>
            <w:vAlign w:val="center"/>
          </w:tcPr>
          <w:p w14:paraId="4D7EC11D" w14:textId="77777777" w:rsidR="00B32211" w:rsidRPr="006640A0" w:rsidRDefault="00B32211" w:rsidP="00B32211">
            <w:pPr>
              <w:jc w:val="center"/>
              <w:rPr>
                <w:rFonts w:ascii="Arial" w:eastAsia="Times New Roman" w:hAnsi="Arial" w:cs="Arial"/>
                <w:sz w:val="18"/>
                <w:szCs w:val="18"/>
                <w:lang w:val="it-IT" w:eastAsia="it-IT"/>
              </w:rPr>
            </w:pPr>
            <w:r w:rsidRPr="006640A0">
              <w:rPr>
                <w:rFonts w:ascii="Arial" w:eastAsia="Times New Roman" w:hAnsi="Arial" w:cs="Arial"/>
                <w:sz w:val="18"/>
                <w:szCs w:val="18"/>
                <w:lang w:val="it-IT" w:eastAsia="it-IT"/>
              </w:rPr>
              <w:t>2</w:t>
            </w:r>
          </w:p>
        </w:tc>
        <w:tc>
          <w:tcPr>
            <w:tcW w:w="332" w:type="pct"/>
            <w:tcBorders>
              <w:bottom w:val="single" w:sz="4" w:space="0" w:color="auto"/>
            </w:tcBorders>
            <w:noWrap/>
            <w:vAlign w:val="center"/>
          </w:tcPr>
          <w:p w14:paraId="12C35E4A"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0</w:t>
            </w:r>
          </w:p>
        </w:tc>
        <w:tc>
          <w:tcPr>
            <w:tcW w:w="332" w:type="pct"/>
            <w:tcBorders>
              <w:bottom w:val="single" w:sz="4" w:space="0" w:color="auto"/>
            </w:tcBorders>
            <w:noWrap/>
            <w:vAlign w:val="center"/>
          </w:tcPr>
          <w:p w14:paraId="6C04EDCF"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0</w:t>
            </w:r>
          </w:p>
        </w:tc>
        <w:tc>
          <w:tcPr>
            <w:tcW w:w="512" w:type="pct"/>
            <w:tcBorders>
              <w:bottom w:val="single" w:sz="4" w:space="0" w:color="auto"/>
            </w:tcBorders>
            <w:shd w:val="clear" w:color="auto" w:fill="C5E0B3" w:themeFill="accent6" w:themeFillTint="66"/>
            <w:noWrap/>
            <w:vAlign w:val="center"/>
          </w:tcPr>
          <w:p w14:paraId="14240F7E" w14:textId="4A3C4071" w:rsidR="00B32211" w:rsidRPr="006640A0" w:rsidRDefault="00B32211" w:rsidP="00B32211">
            <w:pPr>
              <w:jc w:val="center"/>
              <w:rPr>
                <w:rFonts w:ascii="Calibri" w:eastAsia="Times New Roman" w:hAnsi="Calibri" w:cs="Calibri"/>
                <w:sz w:val="21"/>
                <w:szCs w:val="21"/>
                <w:lang w:val="it-IT" w:eastAsia="it-IT"/>
              </w:rPr>
            </w:pPr>
          </w:p>
        </w:tc>
      </w:tr>
      <w:tr w:rsidR="00B32211" w:rsidRPr="006640A0" w14:paraId="35FFAA5D" w14:textId="77777777" w:rsidTr="00B32211">
        <w:trPr>
          <w:trHeight w:val="460"/>
        </w:trPr>
        <w:tc>
          <w:tcPr>
            <w:tcW w:w="1006" w:type="pct"/>
            <w:tcBorders>
              <w:top w:val="single" w:sz="4" w:space="0" w:color="auto"/>
              <w:bottom w:val="single" w:sz="4" w:space="0" w:color="auto"/>
              <w:right w:val="single" w:sz="4" w:space="0" w:color="auto"/>
            </w:tcBorders>
            <w:noWrap/>
            <w:vAlign w:val="center"/>
          </w:tcPr>
          <w:p w14:paraId="4534F343" w14:textId="77777777" w:rsidR="00B32211" w:rsidRPr="006640A0" w:rsidRDefault="00B32211" w:rsidP="00B32211">
            <w:pPr>
              <w:jc w:val="center"/>
              <w:rPr>
                <w:rFonts w:ascii="Calibri" w:eastAsia="Times New Roman" w:hAnsi="Calibri" w:cs="Calibri"/>
                <w:b/>
                <w:sz w:val="21"/>
                <w:szCs w:val="21"/>
                <w:lang w:val="it-IT" w:eastAsia="it-IT"/>
              </w:rPr>
            </w:pPr>
            <w:r w:rsidRPr="006640A0">
              <w:rPr>
                <w:rFonts w:ascii="Calibri" w:eastAsia="Times New Roman" w:hAnsi="Calibri" w:cs="Calibri"/>
                <w:b/>
                <w:sz w:val="21"/>
                <w:szCs w:val="21"/>
                <w:lang w:val="it-IT" w:eastAsia="it-IT"/>
              </w:rPr>
              <w:t>Jordan</w:t>
            </w:r>
          </w:p>
        </w:tc>
        <w:tc>
          <w:tcPr>
            <w:tcW w:w="489" w:type="pct"/>
            <w:tcBorders>
              <w:top w:val="single" w:sz="4" w:space="0" w:color="auto"/>
              <w:left w:val="single" w:sz="4" w:space="0" w:color="auto"/>
              <w:bottom w:val="single" w:sz="4" w:space="0" w:color="auto"/>
              <w:right w:val="single" w:sz="4" w:space="0" w:color="auto"/>
            </w:tcBorders>
            <w:noWrap/>
            <w:vAlign w:val="center"/>
          </w:tcPr>
          <w:p w14:paraId="1B65275C" w14:textId="77777777" w:rsidR="00B32211" w:rsidRPr="006640A0" w:rsidRDefault="00B32211" w:rsidP="00B32211">
            <w:pPr>
              <w:jc w:val="center"/>
              <w:rPr>
                <w:rFonts w:ascii="Calibri" w:eastAsia="Times New Roman" w:hAnsi="Calibri" w:cs="Calibri"/>
                <w:sz w:val="21"/>
                <w:szCs w:val="21"/>
                <w:lang w:val="it-IT" w:eastAsia="it-IT"/>
              </w:rPr>
            </w:pPr>
            <w:r w:rsidRPr="006640A0">
              <w:rPr>
                <w:rFonts w:ascii="Calibri" w:eastAsia="Times New Roman" w:hAnsi="Calibri" w:cs="Calibri"/>
                <w:sz w:val="21"/>
                <w:szCs w:val="21"/>
                <w:lang w:val="it-IT" w:eastAsia="it-IT"/>
              </w:rPr>
              <w:t>2008</w:t>
            </w:r>
          </w:p>
        </w:tc>
        <w:tc>
          <w:tcPr>
            <w:tcW w:w="3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A3BBFB" w14:textId="77777777" w:rsidR="00B32211" w:rsidRPr="006640A0" w:rsidRDefault="00B32211" w:rsidP="00B32211">
            <w:pPr>
              <w:jc w:val="center"/>
              <w:rPr>
                <w:rFonts w:ascii="Arial" w:hAnsi="Arial" w:cs="Arial"/>
                <w:sz w:val="18"/>
                <w:szCs w:val="18"/>
                <w:lang w:val="it-IT"/>
              </w:rPr>
            </w:pPr>
            <w:r w:rsidRPr="006640A0">
              <w:rPr>
                <w:rFonts w:ascii="Arial" w:hAnsi="Arial" w:cs="Arial"/>
                <w:sz w:val="18"/>
                <w:szCs w:val="18"/>
              </w:rPr>
              <w:t>3</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F5192" w14:textId="77777777" w:rsidR="00B32211" w:rsidRPr="006640A0" w:rsidRDefault="00B32211" w:rsidP="00B32211">
            <w:pPr>
              <w:jc w:val="center"/>
              <w:rPr>
                <w:rFonts w:ascii="Arial" w:hAnsi="Arial" w:cs="Arial"/>
                <w:sz w:val="18"/>
                <w:szCs w:val="18"/>
              </w:rPr>
            </w:pPr>
            <w:r w:rsidRPr="006640A0">
              <w:rPr>
                <w:rFonts w:ascii="Arial" w:hAnsi="Arial" w:cs="Arial"/>
                <w:sz w:val="18"/>
                <w:szCs w:val="18"/>
              </w:rPr>
              <w:t>2</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990927" w14:textId="77777777" w:rsidR="00B32211" w:rsidRPr="006640A0" w:rsidRDefault="00B32211" w:rsidP="00B32211">
            <w:pPr>
              <w:jc w:val="center"/>
              <w:rPr>
                <w:rFonts w:ascii="Arial" w:hAnsi="Arial" w:cs="Arial"/>
                <w:sz w:val="18"/>
                <w:szCs w:val="18"/>
              </w:rPr>
            </w:pPr>
            <w:r w:rsidRPr="006640A0">
              <w:rPr>
                <w:rFonts w:ascii="Arial" w:hAnsi="Arial" w:cs="Arial"/>
                <w:sz w:val="18"/>
                <w:szCs w:val="18"/>
              </w:rPr>
              <w:t>2</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1296F" w14:textId="77777777" w:rsidR="00B32211" w:rsidRPr="006640A0" w:rsidRDefault="00B32211" w:rsidP="00B32211">
            <w:pPr>
              <w:jc w:val="center"/>
              <w:rPr>
                <w:rFonts w:ascii="Arial" w:hAnsi="Arial" w:cs="Arial"/>
                <w:sz w:val="18"/>
                <w:szCs w:val="18"/>
              </w:rPr>
            </w:pPr>
            <w:r w:rsidRPr="006640A0">
              <w:rPr>
                <w:rFonts w:ascii="Arial" w:hAnsi="Arial" w:cs="Arial"/>
                <w:sz w:val="18"/>
                <w:szCs w:val="18"/>
              </w:rPr>
              <w:t>2</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F625D" w14:textId="77777777" w:rsidR="00B32211" w:rsidRPr="006640A0" w:rsidRDefault="00B32211" w:rsidP="00B32211">
            <w:pPr>
              <w:jc w:val="center"/>
              <w:rPr>
                <w:rFonts w:ascii="Arial" w:hAnsi="Arial" w:cs="Arial"/>
                <w:sz w:val="18"/>
                <w:szCs w:val="18"/>
              </w:rPr>
            </w:pPr>
            <w:r w:rsidRPr="006640A0">
              <w:rPr>
                <w:rFonts w:ascii="Arial" w:hAnsi="Arial" w:cs="Arial"/>
                <w:sz w:val="18"/>
                <w:szCs w:val="18"/>
              </w:rPr>
              <w:t>2</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D57DD" w14:textId="77777777" w:rsidR="00B32211" w:rsidRPr="006640A0" w:rsidRDefault="00B32211" w:rsidP="00B32211">
            <w:pPr>
              <w:jc w:val="center"/>
              <w:rPr>
                <w:rFonts w:ascii="Arial" w:hAnsi="Arial" w:cs="Arial"/>
                <w:sz w:val="18"/>
                <w:szCs w:val="18"/>
              </w:rPr>
            </w:pPr>
            <w:r w:rsidRPr="006640A0">
              <w:rPr>
                <w:rFonts w:ascii="Arial" w:hAnsi="Arial" w:cs="Arial"/>
                <w:sz w:val="18"/>
                <w:szCs w:val="18"/>
              </w:rPr>
              <w:t>2</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0771A" w14:textId="77777777" w:rsidR="00B32211" w:rsidRPr="006640A0" w:rsidRDefault="00B32211" w:rsidP="00B32211">
            <w:pPr>
              <w:jc w:val="center"/>
              <w:rPr>
                <w:rFonts w:ascii="Arial" w:hAnsi="Arial" w:cs="Arial"/>
                <w:sz w:val="18"/>
                <w:szCs w:val="18"/>
              </w:rPr>
            </w:pPr>
            <w:r w:rsidRPr="006640A0">
              <w:rPr>
                <w:rFonts w:ascii="Arial" w:hAnsi="Arial" w:cs="Arial"/>
                <w:sz w:val="18"/>
                <w:szCs w:val="18"/>
              </w:rPr>
              <w:t>2</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95F4AA" w14:textId="77777777" w:rsidR="00B32211" w:rsidRPr="006640A0" w:rsidRDefault="00B32211" w:rsidP="00B32211">
            <w:pPr>
              <w:jc w:val="center"/>
              <w:rPr>
                <w:rFonts w:ascii="Arial" w:hAnsi="Arial" w:cs="Arial"/>
                <w:sz w:val="18"/>
                <w:szCs w:val="18"/>
              </w:rPr>
            </w:pPr>
            <w:r w:rsidRPr="006640A0">
              <w:rPr>
                <w:rFonts w:ascii="Arial" w:hAnsi="Arial" w:cs="Arial"/>
                <w:sz w:val="18"/>
                <w:szCs w:val="18"/>
              </w:rPr>
              <w:t>0</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D7FDE3" w14:textId="77777777" w:rsidR="00B32211" w:rsidRPr="006640A0" w:rsidRDefault="00B32211" w:rsidP="00B32211">
            <w:pPr>
              <w:jc w:val="center"/>
              <w:rPr>
                <w:rFonts w:ascii="Arial" w:hAnsi="Arial" w:cs="Arial"/>
                <w:sz w:val="18"/>
                <w:szCs w:val="18"/>
              </w:rPr>
            </w:pPr>
            <w:r w:rsidRPr="006640A0">
              <w:rPr>
                <w:rFonts w:ascii="Arial" w:hAnsi="Arial" w:cs="Arial"/>
                <w:sz w:val="18"/>
                <w:szCs w:val="18"/>
              </w:rPr>
              <w:t>0</w:t>
            </w:r>
          </w:p>
        </w:tc>
        <w:tc>
          <w:tcPr>
            <w:tcW w:w="512"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tcPr>
          <w:p w14:paraId="5733EF64" w14:textId="0667A196" w:rsidR="00B32211" w:rsidRPr="006640A0" w:rsidRDefault="00B32211" w:rsidP="00B32211">
            <w:pPr>
              <w:jc w:val="center"/>
              <w:rPr>
                <w:rFonts w:ascii="Arial" w:hAnsi="Arial" w:cs="Arial"/>
                <w:sz w:val="18"/>
                <w:szCs w:val="18"/>
              </w:rPr>
            </w:pPr>
          </w:p>
        </w:tc>
      </w:tr>
    </w:tbl>
    <w:p w14:paraId="684ADDEF" w14:textId="77777777" w:rsidR="00EA7D2E" w:rsidRPr="006640A0" w:rsidRDefault="00EA7D2E">
      <w:pPr>
        <w:rPr>
          <w:b/>
          <w:sz w:val="21"/>
          <w:szCs w:val="21"/>
        </w:rPr>
      </w:pPr>
    </w:p>
    <w:p w14:paraId="1B3115AF" w14:textId="07334815" w:rsidR="00EA7D2E" w:rsidRPr="006640A0" w:rsidRDefault="00EA7D2E">
      <w:pPr>
        <w:rPr>
          <w:b/>
          <w:sz w:val="24"/>
          <w:szCs w:val="21"/>
        </w:rPr>
      </w:pPr>
      <w:r w:rsidRPr="006640A0">
        <w:rPr>
          <w:b/>
          <w:sz w:val="24"/>
          <w:szCs w:val="21"/>
        </w:rPr>
        <w:t>Polity 5</w:t>
      </w:r>
      <w:r w:rsidR="00DF6F56" w:rsidRPr="006640A0">
        <w:rPr>
          <w:b/>
          <w:sz w:val="24"/>
          <w:szCs w:val="21"/>
        </w:rPr>
        <w:t xml:space="preserve"> </w:t>
      </w:r>
    </w:p>
    <w:tbl>
      <w:tblPr>
        <w:tblStyle w:val="Grigliatabella"/>
        <w:tblW w:w="3812" w:type="pct"/>
        <w:tblLook w:val="04A0" w:firstRow="1" w:lastRow="0" w:firstColumn="1" w:lastColumn="0" w:noHBand="0" w:noVBand="1"/>
      </w:tblPr>
      <w:tblGrid>
        <w:gridCol w:w="912"/>
        <w:gridCol w:w="664"/>
        <w:gridCol w:w="719"/>
        <w:gridCol w:w="617"/>
        <w:gridCol w:w="617"/>
        <w:gridCol w:w="782"/>
        <w:gridCol w:w="738"/>
        <w:gridCol w:w="691"/>
        <w:gridCol w:w="697"/>
        <w:gridCol w:w="903"/>
      </w:tblGrid>
      <w:tr w:rsidR="00166C5D" w:rsidRPr="006640A0" w14:paraId="31D2C9D3" w14:textId="77777777" w:rsidTr="00166C5D">
        <w:trPr>
          <w:trHeight w:val="1134"/>
        </w:trPr>
        <w:tc>
          <w:tcPr>
            <w:tcW w:w="621" w:type="pct"/>
            <w:noWrap/>
            <w:textDirection w:val="btLr"/>
            <w:vAlign w:val="bottom"/>
            <w:hideMark/>
          </w:tcPr>
          <w:p w14:paraId="451997B7" w14:textId="77777777" w:rsidR="00166C5D" w:rsidRPr="006640A0" w:rsidRDefault="00166C5D" w:rsidP="00EA7D2E">
            <w:pPr>
              <w:ind w:left="113" w:right="113"/>
              <w:rPr>
                <w:rFonts w:ascii="Calibri" w:eastAsia="Times New Roman" w:hAnsi="Calibri" w:cs="Calibri"/>
                <w:b/>
                <w:color w:val="000000"/>
                <w:sz w:val="21"/>
                <w:szCs w:val="21"/>
                <w:lang w:val="it-IT" w:eastAsia="it-IT"/>
              </w:rPr>
            </w:pPr>
            <w:r w:rsidRPr="006640A0">
              <w:rPr>
                <w:rFonts w:ascii="Calibri" w:eastAsia="Times New Roman" w:hAnsi="Calibri" w:cs="Calibri"/>
                <w:b/>
                <w:color w:val="000000"/>
                <w:sz w:val="21"/>
                <w:szCs w:val="21"/>
                <w:lang w:val="it-IT" w:eastAsia="it-IT"/>
              </w:rPr>
              <w:t>country</w:t>
            </w:r>
          </w:p>
        </w:tc>
        <w:tc>
          <w:tcPr>
            <w:tcW w:w="452" w:type="pct"/>
            <w:noWrap/>
            <w:textDirection w:val="btLr"/>
            <w:vAlign w:val="bottom"/>
            <w:hideMark/>
          </w:tcPr>
          <w:p w14:paraId="01DE29B7" w14:textId="77777777" w:rsidR="00166C5D" w:rsidRPr="006640A0" w:rsidRDefault="00166C5D" w:rsidP="00EA7D2E">
            <w:pPr>
              <w:ind w:left="113" w:right="113"/>
              <w:rPr>
                <w:rFonts w:ascii="Calibri" w:eastAsia="Times New Roman" w:hAnsi="Calibri" w:cs="Calibri"/>
                <w:b/>
                <w:color w:val="000000"/>
                <w:sz w:val="21"/>
                <w:szCs w:val="21"/>
                <w:lang w:val="it-IT" w:eastAsia="it-IT"/>
              </w:rPr>
            </w:pPr>
            <w:proofErr w:type="spellStart"/>
            <w:r w:rsidRPr="006640A0">
              <w:rPr>
                <w:rFonts w:ascii="Calibri" w:eastAsia="Times New Roman" w:hAnsi="Calibri" w:cs="Calibri"/>
                <w:b/>
                <w:color w:val="000000"/>
                <w:sz w:val="21"/>
                <w:szCs w:val="21"/>
                <w:lang w:val="it-IT" w:eastAsia="it-IT"/>
              </w:rPr>
              <w:t>year</w:t>
            </w:r>
            <w:proofErr w:type="spellEnd"/>
          </w:p>
        </w:tc>
        <w:tc>
          <w:tcPr>
            <w:tcW w:w="490" w:type="pct"/>
            <w:shd w:val="clear" w:color="auto" w:fill="D9E2F3" w:themeFill="accent1" w:themeFillTint="33"/>
            <w:noWrap/>
            <w:textDirection w:val="btLr"/>
            <w:vAlign w:val="bottom"/>
            <w:hideMark/>
          </w:tcPr>
          <w:p w14:paraId="42F309FA" w14:textId="77777777" w:rsidR="00166C5D" w:rsidRPr="006640A0" w:rsidRDefault="00166C5D" w:rsidP="00EA7D2E">
            <w:pPr>
              <w:ind w:left="113" w:right="113"/>
              <w:rPr>
                <w:rFonts w:ascii="Calibri" w:eastAsia="Times New Roman" w:hAnsi="Calibri" w:cs="Calibri"/>
                <w:b/>
                <w:color w:val="000000"/>
                <w:sz w:val="21"/>
                <w:szCs w:val="21"/>
                <w:lang w:val="it-IT" w:eastAsia="it-IT"/>
              </w:rPr>
            </w:pPr>
            <w:proofErr w:type="spellStart"/>
            <w:r w:rsidRPr="006640A0">
              <w:rPr>
                <w:rFonts w:ascii="Calibri" w:eastAsia="Times New Roman" w:hAnsi="Calibri" w:cs="Calibri"/>
                <w:b/>
                <w:color w:val="000000"/>
                <w:sz w:val="21"/>
                <w:szCs w:val="21"/>
                <w:lang w:val="it-IT" w:eastAsia="it-IT"/>
              </w:rPr>
              <w:t>democ</w:t>
            </w:r>
            <w:proofErr w:type="spellEnd"/>
          </w:p>
        </w:tc>
        <w:tc>
          <w:tcPr>
            <w:tcW w:w="420" w:type="pct"/>
            <w:shd w:val="clear" w:color="auto" w:fill="D9E2F3" w:themeFill="accent1" w:themeFillTint="33"/>
            <w:noWrap/>
            <w:textDirection w:val="btLr"/>
            <w:vAlign w:val="bottom"/>
            <w:hideMark/>
          </w:tcPr>
          <w:p w14:paraId="00D29404" w14:textId="77777777" w:rsidR="00166C5D" w:rsidRPr="006640A0" w:rsidRDefault="00166C5D" w:rsidP="00EA7D2E">
            <w:pPr>
              <w:ind w:left="113" w:right="113"/>
              <w:rPr>
                <w:rFonts w:ascii="Calibri" w:eastAsia="Times New Roman" w:hAnsi="Calibri" w:cs="Calibri"/>
                <w:b/>
                <w:color w:val="000000"/>
                <w:sz w:val="21"/>
                <w:szCs w:val="21"/>
                <w:lang w:val="it-IT" w:eastAsia="it-IT"/>
              </w:rPr>
            </w:pPr>
            <w:proofErr w:type="spellStart"/>
            <w:r w:rsidRPr="006640A0">
              <w:rPr>
                <w:rFonts w:ascii="Calibri" w:eastAsia="Times New Roman" w:hAnsi="Calibri" w:cs="Calibri"/>
                <w:b/>
                <w:color w:val="000000"/>
                <w:sz w:val="21"/>
                <w:szCs w:val="21"/>
                <w:lang w:val="it-IT" w:eastAsia="it-IT"/>
              </w:rPr>
              <w:t>autoc</w:t>
            </w:r>
            <w:proofErr w:type="spellEnd"/>
          </w:p>
        </w:tc>
        <w:tc>
          <w:tcPr>
            <w:tcW w:w="420" w:type="pct"/>
            <w:shd w:val="clear" w:color="auto" w:fill="D9E2F3" w:themeFill="accent1" w:themeFillTint="33"/>
            <w:noWrap/>
            <w:textDirection w:val="btLr"/>
            <w:vAlign w:val="bottom"/>
            <w:hideMark/>
          </w:tcPr>
          <w:p w14:paraId="29851FEB" w14:textId="77777777" w:rsidR="00166C5D" w:rsidRPr="006640A0" w:rsidRDefault="00166C5D" w:rsidP="00EA7D2E">
            <w:pPr>
              <w:ind w:left="113" w:right="113"/>
              <w:rPr>
                <w:rFonts w:ascii="Calibri" w:eastAsia="Times New Roman" w:hAnsi="Calibri" w:cs="Calibri"/>
                <w:b/>
                <w:color w:val="000000"/>
                <w:sz w:val="21"/>
                <w:szCs w:val="21"/>
                <w:lang w:val="it-IT" w:eastAsia="it-IT"/>
              </w:rPr>
            </w:pPr>
            <w:proofErr w:type="spellStart"/>
            <w:r w:rsidRPr="006640A0">
              <w:rPr>
                <w:rFonts w:ascii="Calibri" w:eastAsia="Times New Roman" w:hAnsi="Calibri" w:cs="Calibri"/>
                <w:b/>
                <w:color w:val="000000"/>
                <w:sz w:val="21"/>
                <w:szCs w:val="21"/>
                <w:lang w:val="it-IT" w:eastAsia="it-IT"/>
              </w:rPr>
              <w:t>polity</w:t>
            </w:r>
            <w:proofErr w:type="spellEnd"/>
          </w:p>
        </w:tc>
        <w:tc>
          <w:tcPr>
            <w:tcW w:w="533" w:type="pct"/>
            <w:noWrap/>
            <w:textDirection w:val="btLr"/>
            <w:vAlign w:val="bottom"/>
            <w:hideMark/>
          </w:tcPr>
          <w:p w14:paraId="73263244" w14:textId="77777777" w:rsidR="00166C5D" w:rsidRPr="006640A0" w:rsidRDefault="00166C5D" w:rsidP="00EA7D2E">
            <w:pPr>
              <w:ind w:left="113" w:right="113"/>
              <w:rPr>
                <w:rFonts w:ascii="Calibri" w:eastAsia="Times New Roman" w:hAnsi="Calibri" w:cs="Calibri"/>
                <w:b/>
                <w:color w:val="000000"/>
                <w:sz w:val="21"/>
                <w:szCs w:val="21"/>
                <w:lang w:val="it-IT" w:eastAsia="it-IT"/>
              </w:rPr>
            </w:pPr>
            <w:proofErr w:type="spellStart"/>
            <w:r w:rsidRPr="006640A0">
              <w:rPr>
                <w:rFonts w:ascii="Calibri" w:eastAsia="Times New Roman" w:hAnsi="Calibri" w:cs="Calibri"/>
                <w:b/>
                <w:color w:val="000000"/>
                <w:sz w:val="21"/>
                <w:szCs w:val="21"/>
                <w:lang w:val="it-IT" w:eastAsia="it-IT"/>
              </w:rPr>
              <w:t>xrcomp</w:t>
            </w:r>
            <w:proofErr w:type="spellEnd"/>
          </w:p>
        </w:tc>
        <w:tc>
          <w:tcPr>
            <w:tcW w:w="503" w:type="pct"/>
            <w:noWrap/>
            <w:textDirection w:val="btLr"/>
            <w:vAlign w:val="bottom"/>
            <w:hideMark/>
          </w:tcPr>
          <w:p w14:paraId="1B635361" w14:textId="77777777" w:rsidR="00166C5D" w:rsidRPr="006640A0" w:rsidRDefault="00166C5D" w:rsidP="00EA7D2E">
            <w:pPr>
              <w:ind w:left="113" w:right="113"/>
              <w:rPr>
                <w:rFonts w:ascii="Calibri" w:eastAsia="Times New Roman" w:hAnsi="Calibri" w:cs="Calibri"/>
                <w:b/>
                <w:color w:val="000000"/>
                <w:sz w:val="21"/>
                <w:szCs w:val="21"/>
                <w:lang w:val="it-IT" w:eastAsia="it-IT"/>
              </w:rPr>
            </w:pPr>
            <w:proofErr w:type="spellStart"/>
            <w:r w:rsidRPr="006640A0">
              <w:rPr>
                <w:rFonts w:ascii="Calibri" w:eastAsia="Times New Roman" w:hAnsi="Calibri" w:cs="Calibri"/>
                <w:b/>
                <w:color w:val="000000"/>
                <w:sz w:val="21"/>
                <w:szCs w:val="21"/>
                <w:lang w:val="it-IT" w:eastAsia="it-IT"/>
              </w:rPr>
              <w:t>xropen</w:t>
            </w:r>
            <w:proofErr w:type="spellEnd"/>
          </w:p>
        </w:tc>
        <w:tc>
          <w:tcPr>
            <w:tcW w:w="471" w:type="pct"/>
            <w:noWrap/>
            <w:textDirection w:val="btLr"/>
            <w:vAlign w:val="bottom"/>
            <w:hideMark/>
          </w:tcPr>
          <w:p w14:paraId="4C826510" w14:textId="77777777" w:rsidR="00166C5D" w:rsidRPr="006640A0" w:rsidRDefault="00166C5D" w:rsidP="00EA7D2E">
            <w:pPr>
              <w:ind w:left="113" w:right="113"/>
              <w:rPr>
                <w:rFonts w:ascii="Calibri" w:eastAsia="Times New Roman" w:hAnsi="Calibri" w:cs="Calibri"/>
                <w:b/>
                <w:color w:val="000000"/>
                <w:sz w:val="21"/>
                <w:szCs w:val="21"/>
                <w:lang w:val="it-IT" w:eastAsia="it-IT"/>
              </w:rPr>
            </w:pPr>
            <w:proofErr w:type="spellStart"/>
            <w:r w:rsidRPr="006640A0">
              <w:rPr>
                <w:rFonts w:ascii="Calibri" w:eastAsia="Times New Roman" w:hAnsi="Calibri" w:cs="Calibri"/>
                <w:b/>
                <w:color w:val="000000"/>
                <w:sz w:val="21"/>
                <w:szCs w:val="21"/>
                <w:lang w:val="it-IT" w:eastAsia="it-IT"/>
              </w:rPr>
              <w:t>xconst</w:t>
            </w:r>
            <w:proofErr w:type="spellEnd"/>
          </w:p>
        </w:tc>
        <w:tc>
          <w:tcPr>
            <w:tcW w:w="475" w:type="pct"/>
            <w:noWrap/>
            <w:textDirection w:val="btLr"/>
            <w:vAlign w:val="bottom"/>
            <w:hideMark/>
          </w:tcPr>
          <w:p w14:paraId="416BF2D3" w14:textId="77777777" w:rsidR="00166C5D" w:rsidRPr="006640A0" w:rsidRDefault="00166C5D" w:rsidP="00EA7D2E">
            <w:pPr>
              <w:ind w:left="113" w:right="113"/>
              <w:rPr>
                <w:rFonts w:ascii="Calibri" w:eastAsia="Times New Roman" w:hAnsi="Calibri" w:cs="Calibri"/>
                <w:b/>
                <w:color w:val="000000"/>
                <w:sz w:val="21"/>
                <w:szCs w:val="21"/>
                <w:lang w:val="it-IT" w:eastAsia="it-IT"/>
              </w:rPr>
            </w:pPr>
            <w:proofErr w:type="spellStart"/>
            <w:r w:rsidRPr="006640A0">
              <w:rPr>
                <w:rFonts w:ascii="Calibri" w:eastAsia="Times New Roman" w:hAnsi="Calibri" w:cs="Calibri"/>
                <w:b/>
                <w:color w:val="000000"/>
                <w:sz w:val="21"/>
                <w:szCs w:val="21"/>
                <w:lang w:val="it-IT" w:eastAsia="it-IT"/>
              </w:rPr>
              <w:t>parreg</w:t>
            </w:r>
            <w:proofErr w:type="spellEnd"/>
          </w:p>
        </w:tc>
        <w:tc>
          <w:tcPr>
            <w:tcW w:w="616" w:type="pct"/>
            <w:noWrap/>
            <w:textDirection w:val="btLr"/>
            <w:vAlign w:val="bottom"/>
            <w:hideMark/>
          </w:tcPr>
          <w:p w14:paraId="654F6496" w14:textId="77777777" w:rsidR="00166C5D" w:rsidRPr="006640A0" w:rsidRDefault="00166C5D" w:rsidP="00EA7D2E">
            <w:pPr>
              <w:ind w:left="113" w:right="113"/>
              <w:rPr>
                <w:rFonts w:ascii="Calibri" w:eastAsia="Times New Roman" w:hAnsi="Calibri" w:cs="Calibri"/>
                <w:b/>
                <w:color w:val="000000"/>
                <w:sz w:val="21"/>
                <w:szCs w:val="21"/>
                <w:lang w:val="it-IT" w:eastAsia="it-IT"/>
              </w:rPr>
            </w:pPr>
            <w:proofErr w:type="spellStart"/>
            <w:r w:rsidRPr="006640A0">
              <w:rPr>
                <w:rFonts w:ascii="Calibri" w:eastAsia="Times New Roman" w:hAnsi="Calibri" w:cs="Calibri"/>
                <w:b/>
                <w:color w:val="000000"/>
                <w:sz w:val="21"/>
                <w:szCs w:val="21"/>
                <w:lang w:val="it-IT" w:eastAsia="it-IT"/>
              </w:rPr>
              <w:t>parcomp</w:t>
            </w:r>
            <w:proofErr w:type="spellEnd"/>
          </w:p>
        </w:tc>
      </w:tr>
      <w:tr w:rsidR="00166C5D" w:rsidRPr="006640A0" w14:paraId="3AE0E375" w14:textId="77777777" w:rsidTr="00166C5D">
        <w:trPr>
          <w:trHeight w:val="290"/>
        </w:trPr>
        <w:tc>
          <w:tcPr>
            <w:tcW w:w="621" w:type="pct"/>
            <w:noWrap/>
            <w:vAlign w:val="bottom"/>
            <w:hideMark/>
          </w:tcPr>
          <w:p w14:paraId="7E957CBD" w14:textId="77777777" w:rsidR="00166C5D" w:rsidRPr="006640A0" w:rsidRDefault="00166C5D" w:rsidP="00EA7D2E">
            <w:pPr>
              <w:rPr>
                <w:rFonts w:ascii="Calibri" w:eastAsia="Times New Roman" w:hAnsi="Calibri" w:cs="Calibri"/>
                <w:b/>
                <w:color w:val="000000"/>
                <w:sz w:val="21"/>
                <w:szCs w:val="21"/>
                <w:lang w:val="it-IT" w:eastAsia="it-IT"/>
              </w:rPr>
            </w:pPr>
            <w:proofErr w:type="spellStart"/>
            <w:r w:rsidRPr="006640A0">
              <w:rPr>
                <w:rFonts w:ascii="Calibri" w:eastAsia="Times New Roman" w:hAnsi="Calibri" w:cs="Calibri"/>
                <w:b/>
                <w:color w:val="000000"/>
                <w:sz w:val="21"/>
                <w:szCs w:val="21"/>
                <w:lang w:val="it-IT" w:eastAsia="it-IT"/>
              </w:rPr>
              <w:t>Italy</w:t>
            </w:r>
            <w:proofErr w:type="spellEnd"/>
          </w:p>
        </w:tc>
        <w:tc>
          <w:tcPr>
            <w:tcW w:w="452" w:type="pct"/>
            <w:noWrap/>
            <w:vAlign w:val="bottom"/>
            <w:hideMark/>
          </w:tcPr>
          <w:p w14:paraId="47DF5DBD" w14:textId="77777777" w:rsidR="00166C5D" w:rsidRPr="006640A0" w:rsidRDefault="00166C5D" w:rsidP="00EA7D2E">
            <w:pPr>
              <w:rPr>
                <w:rFonts w:ascii="Calibri" w:eastAsia="Times New Roman" w:hAnsi="Calibri" w:cs="Calibri"/>
                <w:b/>
                <w:color w:val="000000"/>
                <w:sz w:val="21"/>
                <w:szCs w:val="21"/>
                <w:lang w:val="it-IT" w:eastAsia="it-IT"/>
              </w:rPr>
            </w:pPr>
            <w:r w:rsidRPr="006640A0">
              <w:rPr>
                <w:rFonts w:ascii="Calibri" w:eastAsia="Times New Roman" w:hAnsi="Calibri" w:cs="Calibri"/>
                <w:b/>
                <w:color w:val="000000"/>
                <w:sz w:val="21"/>
                <w:szCs w:val="21"/>
                <w:lang w:val="it-IT" w:eastAsia="it-IT"/>
              </w:rPr>
              <w:t>2018</w:t>
            </w:r>
          </w:p>
        </w:tc>
        <w:tc>
          <w:tcPr>
            <w:tcW w:w="490" w:type="pct"/>
            <w:shd w:val="clear" w:color="auto" w:fill="D9E2F3" w:themeFill="accent1" w:themeFillTint="33"/>
            <w:noWrap/>
            <w:vAlign w:val="bottom"/>
            <w:hideMark/>
          </w:tcPr>
          <w:p w14:paraId="5F1BF7E5"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 </w:t>
            </w:r>
          </w:p>
        </w:tc>
        <w:tc>
          <w:tcPr>
            <w:tcW w:w="420" w:type="pct"/>
            <w:shd w:val="clear" w:color="auto" w:fill="D9E2F3" w:themeFill="accent1" w:themeFillTint="33"/>
            <w:noWrap/>
            <w:vAlign w:val="bottom"/>
            <w:hideMark/>
          </w:tcPr>
          <w:p w14:paraId="4F01FD08"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 </w:t>
            </w:r>
          </w:p>
        </w:tc>
        <w:tc>
          <w:tcPr>
            <w:tcW w:w="420" w:type="pct"/>
            <w:shd w:val="clear" w:color="auto" w:fill="D9E2F3" w:themeFill="accent1" w:themeFillTint="33"/>
            <w:noWrap/>
            <w:vAlign w:val="bottom"/>
            <w:hideMark/>
          </w:tcPr>
          <w:p w14:paraId="1A550AE1" w14:textId="77777777" w:rsidR="00166C5D" w:rsidRPr="006640A0" w:rsidRDefault="00166C5D" w:rsidP="00EA7D2E">
            <w:pPr>
              <w:rPr>
                <w:rFonts w:ascii="Calibri" w:eastAsia="Times New Roman" w:hAnsi="Calibri" w:cs="Calibri"/>
                <w:color w:val="000000"/>
                <w:sz w:val="21"/>
                <w:szCs w:val="21"/>
                <w:lang w:val="it-IT" w:eastAsia="it-IT"/>
              </w:rPr>
            </w:pPr>
          </w:p>
        </w:tc>
        <w:tc>
          <w:tcPr>
            <w:tcW w:w="533" w:type="pct"/>
            <w:noWrap/>
            <w:vAlign w:val="bottom"/>
            <w:hideMark/>
          </w:tcPr>
          <w:p w14:paraId="4B8F0D97"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3</w:t>
            </w:r>
          </w:p>
        </w:tc>
        <w:tc>
          <w:tcPr>
            <w:tcW w:w="503" w:type="pct"/>
            <w:noWrap/>
            <w:vAlign w:val="bottom"/>
            <w:hideMark/>
          </w:tcPr>
          <w:p w14:paraId="4A092801"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4</w:t>
            </w:r>
          </w:p>
        </w:tc>
        <w:tc>
          <w:tcPr>
            <w:tcW w:w="471" w:type="pct"/>
            <w:noWrap/>
            <w:vAlign w:val="bottom"/>
            <w:hideMark/>
          </w:tcPr>
          <w:p w14:paraId="5C509982"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7</w:t>
            </w:r>
          </w:p>
        </w:tc>
        <w:tc>
          <w:tcPr>
            <w:tcW w:w="475" w:type="pct"/>
            <w:noWrap/>
            <w:vAlign w:val="bottom"/>
            <w:hideMark/>
          </w:tcPr>
          <w:p w14:paraId="1B1E06B1"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5</w:t>
            </w:r>
          </w:p>
        </w:tc>
        <w:tc>
          <w:tcPr>
            <w:tcW w:w="616" w:type="pct"/>
            <w:noWrap/>
            <w:vAlign w:val="bottom"/>
            <w:hideMark/>
          </w:tcPr>
          <w:p w14:paraId="69F36E71"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5</w:t>
            </w:r>
          </w:p>
        </w:tc>
      </w:tr>
      <w:tr w:rsidR="00166C5D" w:rsidRPr="006640A0" w14:paraId="0C559B61" w14:textId="77777777" w:rsidTr="00166C5D">
        <w:trPr>
          <w:trHeight w:val="290"/>
        </w:trPr>
        <w:tc>
          <w:tcPr>
            <w:tcW w:w="621" w:type="pct"/>
            <w:noWrap/>
            <w:vAlign w:val="bottom"/>
            <w:hideMark/>
          </w:tcPr>
          <w:p w14:paraId="6082C363" w14:textId="77777777" w:rsidR="00166C5D" w:rsidRPr="006640A0" w:rsidRDefault="00166C5D" w:rsidP="00EA7D2E">
            <w:pPr>
              <w:rPr>
                <w:rFonts w:ascii="Calibri" w:eastAsia="Times New Roman" w:hAnsi="Calibri" w:cs="Calibri"/>
                <w:b/>
                <w:color w:val="000000"/>
                <w:sz w:val="21"/>
                <w:szCs w:val="21"/>
                <w:lang w:val="it-IT" w:eastAsia="it-IT"/>
              </w:rPr>
            </w:pPr>
            <w:r w:rsidRPr="006640A0">
              <w:rPr>
                <w:rFonts w:ascii="Calibri" w:eastAsia="Times New Roman" w:hAnsi="Calibri" w:cs="Calibri"/>
                <w:b/>
                <w:color w:val="000000"/>
                <w:sz w:val="21"/>
                <w:szCs w:val="21"/>
                <w:lang w:val="it-IT" w:eastAsia="it-IT"/>
              </w:rPr>
              <w:t>Albania</w:t>
            </w:r>
          </w:p>
        </w:tc>
        <w:tc>
          <w:tcPr>
            <w:tcW w:w="452" w:type="pct"/>
            <w:noWrap/>
            <w:vAlign w:val="bottom"/>
            <w:hideMark/>
          </w:tcPr>
          <w:p w14:paraId="138E9C89" w14:textId="77777777" w:rsidR="00166C5D" w:rsidRPr="006640A0" w:rsidRDefault="00166C5D" w:rsidP="00EA7D2E">
            <w:pPr>
              <w:rPr>
                <w:rFonts w:ascii="Calibri" w:eastAsia="Times New Roman" w:hAnsi="Calibri" w:cs="Calibri"/>
                <w:b/>
                <w:color w:val="000000"/>
                <w:sz w:val="21"/>
                <w:szCs w:val="21"/>
                <w:lang w:val="it-IT" w:eastAsia="it-IT"/>
              </w:rPr>
            </w:pPr>
            <w:r w:rsidRPr="006640A0">
              <w:rPr>
                <w:rFonts w:ascii="Calibri" w:eastAsia="Times New Roman" w:hAnsi="Calibri" w:cs="Calibri"/>
                <w:b/>
                <w:color w:val="000000"/>
                <w:sz w:val="21"/>
                <w:szCs w:val="21"/>
                <w:lang w:val="it-IT" w:eastAsia="it-IT"/>
              </w:rPr>
              <w:t>2018</w:t>
            </w:r>
          </w:p>
        </w:tc>
        <w:tc>
          <w:tcPr>
            <w:tcW w:w="490" w:type="pct"/>
            <w:shd w:val="clear" w:color="auto" w:fill="D9E2F3" w:themeFill="accent1" w:themeFillTint="33"/>
            <w:noWrap/>
            <w:vAlign w:val="bottom"/>
            <w:hideMark/>
          </w:tcPr>
          <w:p w14:paraId="6117F900"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 </w:t>
            </w:r>
          </w:p>
        </w:tc>
        <w:tc>
          <w:tcPr>
            <w:tcW w:w="420" w:type="pct"/>
            <w:shd w:val="clear" w:color="auto" w:fill="D9E2F3" w:themeFill="accent1" w:themeFillTint="33"/>
            <w:noWrap/>
            <w:vAlign w:val="bottom"/>
            <w:hideMark/>
          </w:tcPr>
          <w:p w14:paraId="6FB86EE8"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 </w:t>
            </w:r>
          </w:p>
        </w:tc>
        <w:tc>
          <w:tcPr>
            <w:tcW w:w="420" w:type="pct"/>
            <w:shd w:val="clear" w:color="auto" w:fill="D9E2F3" w:themeFill="accent1" w:themeFillTint="33"/>
            <w:noWrap/>
            <w:vAlign w:val="bottom"/>
            <w:hideMark/>
          </w:tcPr>
          <w:p w14:paraId="1183A86E" w14:textId="77777777" w:rsidR="00166C5D" w:rsidRPr="006640A0" w:rsidRDefault="00166C5D" w:rsidP="00EA7D2E">
            <w:pPr>
              <w:rPr>
                <w:rFonts w:ascii="Calibri" w:eastAsia="Times New Roman" w:hAnsi="Calibri" w:cs="Calibri"/>
                <w:color w:val="000000"/>
                <w:sz w:val="21"/>
                <w:szCs w:val="21"/>
                <w:lang w:val="it-IT" w:eastAsia="it-IT"/>
              </w:rPr>
            </w:pPr>
          </w:p>
        </w:tc>
        <w:tc>
          <w:tcPr>
            <w:tcW w:w="533" w:type="pct"/>
            <w:noWrap/>
            <w:vAlign w:val="bottom"/>
            <w:hideMark/>
          </w:tcPr>
          <w:p w14:paraId="02E1380A"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3</w:t>
            </w:r>
          </w:p>
        </w:tc>
        <w:tc>
          <w:tcPr>
            <w:tcW w:w="503" w:type="pct"/>
            <w:noWrap/>
            <w:vAlign w:val="bottom"/>
            <w:hideMark/>
          </w:tcPr>
          <w:p w14:paraId="152F9454"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4</w:t>
            </w:r>
          </w:p>
        </w:tc>
        <w:tc>
          <w:tcPr>
            <w:tcW w:w="471" w:type="pct"/>
            <w:noWrap/>
            <w:vAlign w:val="bottom"/>
            <w:hideMark/>
          </w:tcPr>
          <w:p w14:paraId="5D5A12F0"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7</w:t>
            </w:r>
          </w:p>
        </w:tc>
        <w:tc>
          <w:tcPr>
            <w:tcW w:w="475" w:type="pct"/>
            <w:noWrap/>
            <w:vAlign w:val="bottom"/>
            <w:hideMark/>
          </w:tcPr>
          <w:p w14:paraId="63956969"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2</w:t>
            </w:r>
          </w:p>
        </w:tc>
        <w:tc>
          <w:tcPr>
            <w:tcW w:w="616" w:type="pct"/>
            <w:noWrap/>
            <w:vAlign w:val="bottom"/>
            <w:hideMark/>
          </w:tcPr>
          <w:p w14:paraId="75F9D462"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4</w:t>
            </w:r>
          </w:p>
        </w:tc>
      </w:tr>
      <w:tr w:rsidR="00166C5D" w:rsidRPr="006640A0" w14:paraId="0FA7C8AF" w14:textId="77777777" w:rsidTr="00166C5D">
        <w:trPr>
          <w:trHeight w:val="290"/>
        </w:trPr>
        <w:tc>
          <w:tcPr>
            <w:tcW w:w="621" w:type="pct"/>
            <w:noWrap/>
            <w:vAlign w:val="bottom"/>
            <w:hideMark/>
          </w:tcPr>
          <w:p w14:paraId="4B36A1BE" w14:textId="77777777" w:rsidR="00166C5D" w:rsidRPr="006640A0" w:rsidRDefault="00166C5D" w:rsidP="00EA7D2E">
            <w:pPr>
              <w:rPr>
                <w:rFonts w:ascii="Calibri" w:eastAsia="Times New Roman" w:hAnsi="Calibri" w:cs="Calibri"/>
                <w:b/>
                <w:color w:val="000000"/>
                <w:sz w:val="21"/>
                <w:szCs w:val="21"/>
                <w:lang w:val="it-IT" w:eastAsia="it-IT"/>
              </w:rPr>
            </w:pPr>
            <w:r w:rsidRPr="006640A0">
              <w:rPr>
                <w:rFonts w:ascii="Calibri" w:eastAsia="Times New Roman" w:hAnsi="Calibri" w:cs="Calibri"/>
                <w:b/>
                <w:color w:val="000000"/>
                <w:sz w:val="21"/>
                <w:szCs w:val="21"/>
                <w:lang w:val="it-IT" w:eastAsia="it-IT"/>
              </w:rPr>
              <w:t>China</w:t>
            </w:r>
          </w:p>
        </w:tc>
        <w:tc>
          <w:tcPr>
            <w:tcW w:w="452" w:type="pct"/>
            <w:noWrap/>
            <w:vAlign w:val="bottom"/>
            <w:hideMark/>
          </w:tcPr>
          <w:p w14:paraId="09E7D722" w14:textId="77777777" w:rsidR="00166C5D" w:rsidRPr="006640A0" w:rsidRDefault="00166C5D" w:rsidP="00EA7D2E">
            <w:pPr>
              <w:rPr>
                <w:rFonts w:ascii="Calibri" w:eastAsia="Times New Roman" w:hAnsi="Calibri" w:cs="Calibri"/>
                <w:b/>
                <w:color w:val="000000"/>
                <w:sz w:val="21"/>
                <w:szCs w:val="21"/>
                <w:lang w:val="it-IT" w:eastAsia="it-IT"/>
              </w:rPr>
            </w:pPr>
            <w:r w:rsidRPr="006640A0">
              <w:rPr>
                <w:rFonts w:ascii="Calibri" w:eastAsia="Times New Roman" w:hAnsi="Calibri" w:cs="Calibri"/>
                <w:b/>
                <w:color w:val="000000"/>
                <w:sz w:val="21"/>
                <w:szCs w:val="21"/>
                <w:lang w:val="it-IT" w:eastAsia="it-IT"/>
              </w:rPr>
              <w:t>2018</w:t>
            </w:r>
          </w:p>
        </w:tc>
        <w:tc>
          <w:tcPr>
            <w:tcW w:w="490" w:type="pct"/>
            <w:shd w:val="clear" w:color="auto" w:fill="D9E2F3" w:themeFill="accent1" w:themeFillTint="33"/>
            <w:noWrap/>
            <w:vAlign w:val="bottom"/>
            <w:hideMark/>
          </w:tcPr>
          <w:p w14:paraId="1E34F66A"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 </w:t>
            </w:r>
          </w:p>
        </w:tc>
        <w:tc>
          <w:tcPr>
            <w:tcW w:w="420" w:type="pct"/>
            <w:shd w:val="clear" w:color="auto" w:fill="D9E2F3" w:themeFill="accent1" w:themeFillTint="33"/>
            <w:noWrap/>
            <w:vAlign w:val="bottom"/>
            <w:hideMark/>
          </w:tcPr>
          <w:p w14:paraId="70DE09C9"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 </w:t>
            </w:r>
          </w:p>
        </w:tc>
        <w:tc>
          <w:tcPr>
            <w:tcW w:w="420" w:type="pct"/>
            <w:shd w:val="clear" w:color="auto" w:fill="D9E2F3" w:themeFill="accent1" w:themeFillTint="33"/>
            <w:noWrap/>
            <w:vAlign w:val="bottom"/>
            <w:hideMark/>
          </w:tcPr>
          <w:p w14:paraId="112A5697" w14:textId="77777777" w:rsidR="00166C5D" w:rsidRPr="006640A0" w:rsidRDefault="00166C5D" w:rsidP="00EA7D2E">
            <w:pPr>
              <w:rPr>
                <w:rFonts w:ascii="Calibri" w:eastAsia="Times New Roman" w:hAnsi="Calibri" w:cs="Calibri"/>
                <w:color w:val="000000"/>
                <w:sz w:val="21"/>
                <w:szCs w:val="21"/>
                <w:lang w:val="it-IT" w:eastAsia="it-IT"/>
              </w:rPr>
            </w:pPr>
          </w:p>
        </w:tc>
        <w:tc>
          <w:tcPr>
            <w:tcW w:w="533" w:type="pct"/>
            <w:noWrap/>
            <w:vAlign w:val="bottom"/>
            <w:hideMark/>
          </w:tcPr>
          <w:p w14:paraId="204887FE"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1</w:t>
            </w:r>
          </w:p>
        </w:tc>
        <w:tc>
          <w:tcPr>
            <w:tcW w:w="503" w:type="pct"/>
            <w:noWrap/>
            <w:vAlign w:val="bottom"/>
            <w:hideMark/>
          </w:tcPr>
          <w:p w14:paraId="1995EA66"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4</w:t>
            </w:r>
          </w:p>
        </w:tc>
        <w:tc>
          <w:tcPr>
            <w:tcW w:w="471" w:type="pct"/>
            <w:noWrap/>
            <w:vAlign w:val="bottom"/>
            <w:hideMark/>
          </w:tcPr>
          <w:p w14:paraId="274E1DB4"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3</w:t>
            </w:r>
          </w:p>
        </w:tc>
        <w:tc>
          <w:tcPr>
            <w:tcW w:w="475" w:type="pct"/>
            <w:noWrap/>
            <w:vAlign w:val="bottom"/>
            <w:hideMark/>
          </w:tcPr>
          <w:p w14:paraId="7AD64346"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4</w:t>
            </w:r>
          </w:p>
        </w:tc>
        <w:tc>
          <w:tcPr>
            <w:tcW w:w="616" w:type="pct"/>
            <w:noWrap/>
            <w:vAlign w:val="bottom"/>
            <w:hideMark/>
          </w:tcPr>
          <w:p w14:paraId="08DFE02D"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1</w:t>
            </w:r>
          </w:p>
        </w:tc>
      </w:tr>
      <w:tr w:rsidR="00166C5D" w:rsidRPr="006640A0" w14:paraId="41F2A6EB" w14:textId="77777777" w:rsidTr="00166C5D">
        <w:trPr>
          <w:trHeight w:val="290"/>
        </w:trPr>
        <w:tc>
          <w:tcPr>
            <w:tcW w:w="621" w:type="pct"/>
            <w:noWrap/>
            <w:vAlign w:val="bottom"/>
            <w:hideMark/>
          </w:tcPr>
          <w:p w14:paraId="32CAAD1A" w14:textId="77777777" w:rsidR="00166C5D" w:rsidRPr="006640A0" w:rsidRDefault="00166C5D" w:rsidP="00EA7D2E">
            <w:pPr>
              <w:rPr>
                <w:rFonts w:ascii="Calibri" w:eastAsia="Times New Roman" w:hAnsi="Calibri" w:cs="Calibri"/>
                <w:b/>
                <w:color w:val="000000"/>
                <w:sz w:val="21"/>
                <w:szCs w:val="21"/>
                <w:lang w:val="it-IT" w:eastAsia="it-IT"/>
              </w:rPr>
            </w:pPr>
            <w:r w:rsidRPr="006640A0">
              <w:rPr>
                <w:rFonts w:ascii="Calibri" w:eastAsia="Times New Roman" w:hAnsi="Calibri" w:cs="Calibri"/>
                <w:b/>
                <w:color w:val="000000"/>
                <w:sz w:val="21"/>
                <w:szCs w:val="21"/>
                <w:lang w:val="it-IT" w:eastAsia="it-IT"/>
              </w:rPr>
              <w:t>Jordan</w:t>
            </w:r>
          </w:p>
        </w:tc>
        <w:tc>
          <w:tcPr>
            <w:tcW w:w="452" w:type="pct"/>
            <w:noWrap/>
            <w:vAlign w:val="bottom"/>
            <w:hideMark/>
          </w:tcPr>
          <w:p w14:paraId="245F9BE2" w14:textId="77777777" w:rsidR="00166C5D" w:rsidRPr="006640A0" w:rsidRDefault="00166C5D" w:rsidP="00EA7D2E">
            <w:pPr>
              <w:rPr>
                <w:rFonts w:ascii="Calibri" w:eastAsia="Times New Roman" w:hAnsi="Calibri" w:cs="Calibri"/>
                <w:b/>
                <w:color w:val="000000"/>
                <w:sz w:val="21"/>
                <w:szCs w:val="21"/>
                <w:lang w:val="it-IT" w:eastAsia="it-IT"/>
              </w:rPr>
            </w:pPr>
            <w:r w:rsidRPr="006640A0">
              <w:rPr>
                <w:rFonts w:ascii="Calibri" w:eastAsia="Times New Roman" w:hAnsi="Calibri" w:cs="Calibri"/>
                <w:b/>
                <w:color w:val="000000"/>
                <w:sz w:val="21"/>
                <w:szCs w:val="21"/>
                <w:lang w:val="it-IT" w:eastAsia="it-IT"/>
              </w:rPr>
              <w:t>2018</w:t>
            </w:r>
          </w:p>
        </w:tc>
        <w:tc>
          <w:tcPr>
            <w:tcW w:w="490" w:type="pct"/>
            <w:shd w:val="clear" w:color="auto" w:fill="D9E2F3" w:themeFill="accent1" w:themeFillTint="33"/>
            <w:noWrap/>
            <w:vAlign w:val="bottom"/>
            <w:hideMark/>
          </w:tcPr>
          <w:p w14:paraId="02EBF3FD"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 </w:t>
            </w:r>
          </w:p>
        </w:tc>
        <w:tc>
          <w:tcPr>
            <w:tcW w:w="420" w:type="pct"/>
            <w:shd w:val="clear" w:color="auto" w:fill="D9E2F3" w:themeFill="accent1" w:themeFillTint="33"/>
            <w:noWrap/>
            <w:vAlign w:val="bottom"/>
            <w:hideMark/>
          </w:tcPr>
          <w:p w14:paraId="30FBDDF1"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 </w:t>
            </w:r>
          </w:p>
        </w:tc>
        <w:tc>
          <w:tcPr>
            <w:tcW w:w="420" w:type="pct"/>
            <w:shd w:val="clear" w:color="auto" w:fill="D9E2F3" w:themeFill="accent1" w:themeFillTint="33"/>
            <w:noWrap/>
            <w:vAlign w:val="bottom"/>
            <w:hideMark/>
          </w:tcPr>
          <w:p w14:paraId="497E46C3" w14:textId="77777777" w:rsidR="00166C5D" w:rsidRPr="006640A0" w:rsidRDefault="00166C5D" w:rsidP="00EA7D2E">
            <w:pPr>
              <w:rPr>
                <w:rFonts w:ascii="Calibri" w:eastAsia="Times New Roman" w:hAnsi="Calibri" w:cs="Calibri"/>
                <w:color w:val="000000"/>
                <w:sz w:val="21"/>
                <w:szCs w:val="21"/>
                <w:lang w:val="it-IT" w:eastAsia="it-IT"/>
              </w:rPr>
            </w:pPr>
          </w:p>
        </w:tc>
        <w:tc>
          <w:tcPr>
            <w:tcW w:w="533" w:type="pct"/>
            <w:noWrap/>
            <w:vAlign w:val="bottom"/>
            <w:hideMark/>
          </w:tcPr>
          <w:p w14:paraId="0C6D7A04"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1</w:t>
            </w:r>
          </w:p>
        </w:tc>
        <w:tc>
          <w:tcPr>
            <w:tcW w:w="503" w:type="pct"/>
            <w:noWrap/>
            <w:vAlign w:val="bottom"/>
            <w:hideMark/>
          </w:tcPr>
          <w:p w14:paraId="5EEE9064"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2</w:t>
            </w:r>
          </w:p>
        </w:tc>
        <w:tc>
          <w:tcPr>
            <w:tcW w:w="471" w:type="pct"/>
            <w:noWrap/>
            <w:vAlign w:val="bottom"/>
            <w:hideMark/>
          </w:tcPr>
          <w:p w14:paraId="01263B3A"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3</w:t>
            </w:r>
          </w:p>
        </w:tc>
        <w:tc>
          <w:tcPr>
            <w:tcW w:w="475" w:type="pct"/>
            <w:noWrap/>
            <w:vAlign w:val="bottom"/>
            <w:hideMark/>
          </w:tcPr>
          <w:p w14:paraId="32BACCF4"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3</w:t>
            </w:r>
          </w:p>
        </w:tc>
        <w:tc>
          <w:tcPr>
            <w:tcW w:w="616" w:type="pct"/>
            <w:noWrap/>
            <w:vAlign w:val="bottom"/>
            <w:hideMark/>
          </w:tcPr>
          <w:p w14:paraId="43557EEA" w14:textId="77777777" w:rsidR="00166C5D" w:rsidRPr="006640A0" w:rsidRDefault="00166C5D" w:rsidP="00EA7D2E">
            <w:pPr>
              <w:rPr>
                <w:rFonts w:ascii="Calibri" w:eastAsia="Times New Roman" w:hAnsi="Calibri" w:cs="Calibri"/>
                <w:color w:val="000000"/>
                <w:sz w:val="21"/>
                <w:szCs w:val="21"/>
                <w:lang w:val="it-IT" w:eastAsia="it-IT"/>
              </w:rPr>
            </w:pPr>
            <w:r w:rsidRPr="006640A0">
              <w:rPr>
                <w:rFonts w:ascii="Calibri" w:eastAsia="Times New Roman" w:hAnsi="Calibri" w:cs="Calibri"/>
                <w:color w:val="000000"/>
                <w:sz w:val="21"/>
                <w:szCs w:val="21"/>
                <w:lang w:val="it-IT" w:eastAsia="it-IT"/>
              </w:rPr>
              <w:t>4</w:t>
            </w:r>
          </w:p>
        </w:tc>
      </w:tr>
    </w:tbl>
    <w:p w14:paraId="65683DAC" w14:textId="549EEF87" w:rsidR="00EA7D2E" w:rsidRPr="006640A0" w:rsidRDefault="00BC3883" w:rsidP="006640A0">
      <w:pPr>
        <w:tabs>
          <w:tab w:val="left" w:pos="7947"/>
        </w:tabs>
        <w:rPr>
          <w:b/>
          <w:sz w:val="21"/>
          <w:szCs w:val="21"/>
        </w:rPr>
      </w:pPr>
      <w:r w:rsidRPr="006640A0">
        <w:rPr>
          <w:b/>
          <w:sz w:val="21"/>
          <w:szCs w:val="21"/>
        </w:rPr>
        <w:tab/>
      </w:r>
    </w:p>
    <w:p w14:paraId="6B12E9EA" w14:textId="67A6A32B" w:rsidR="00601D74" w:rsidRPr="006640A0" w:rsidRDefault="00601D74">
      <w:pPr>
        <w:rPr>
          <w:b/>
          <w:sz w:val="24"/>
          <w:szCs w:val="21"/>
        </w:rPr>
      </w:pPr>
      <w:r w:rsidRPr="006640A0">
        <w:rPr>
          <w:b/>
          <w:sz w:val="24"/>
          <w:szCs w:val="21"/>
        </w:rPr>
        <w:t>Freedom House</w:t>
      </w:r>
      <w:r w:rsidR="00AF44B8" w:rsidRPr="006640A0">
        <w:rPr>
          <w:b/>
          <w:sz w:val="24"/>
          <w:szCs w:val="21"/>
        </w:rPr>
        <w:t xml:space="preserve"> 202</w:t>
      </w:r>
      <w:r w:rsidR="00FA0DC6">
        <w:rPr>
          <w:b/>
          <w:sz w:val="24"/>
          <w:szCs w:val="21"/>
        </w:rPr>
        <w:t>3</w:t>
      </w:r>
      <w:r w:rsidR="00DF6F56" w:rsidRPr="006640A0">
        <w:rPr>
          <w:b/>
          <w:sz w:val="24"/>
          <w:szCs w:val="21"/>
        </w:rPr>
        <w:t xml:space="preserve"> (</w:t>
      </w:r>
      <w:r w:rsidR="00FA0DC6">
        <w:fldChar w:fldCharType="begin"/>
      </w:r>
      <w:r w:rsidR="00FA0DC6">
        <w:instrText>HYPERLINK "</w:instrText>
      </w:r>
      <w:r w:rsidR="00FA0DC6" w:rsidRPr="00FA0DC6">
        <w:instrText>https://freedomhouse.org/explore-the-map?type=fiw&amp;year=2023</w:instrText>
      </w:r>
      <w:r w:rsidR="00FA0DC6">
        <w:instrText>"</w:instrText>
      </w:r>
      <w:r w:rsidR="00FA0DC6">
        <w:fldChar w:fldCharType="separate"/>
      </w:r>
      <w:r w:rsidR="00FA0DC6" w:rsidRPr="00AC5065">
        <w:rPr>
          <w:rStyle w:val="Collegamentoipertestuale"/>
        </w:rPr>
        <w:t>https://freedomhouse.org/explore-the-map?type=fiw&amp;year=2023</w:t>
      </w:r>
      <w:r w:rsidR="00FA0DC6">
        <w:fldChar w:fldCharType="end"/>
      </w:r>
      <w:r w:rsidR="00DF6F56" w:rsidRPr="006640A0">
        <w:rPr>
          <w:b/>
          <w:sz w:val="24"/>
          <w:szCs w:val="21"/>
        </w:rPr>
        <w:t xml:space="preserve"> </w:t>
      </w:r>
    </w:p>
    <w:tbl>
      <w:tblPr>
        <w:tblStyle w:val="Grigliatabella"/>
        <w:tblW w:w="0" w:type="auto"/>
        <w:tblLook w:val="04A0" w:firstRow="1" w:lastRow="0" w:firstColumn="1" w:lastColumn="0" w:noHBand="0" w:noVBand="1"/>
      </w:tblPr>
      <w:tblGrid>
        <w:gridCol w:w="2368"/>
        <w:gridCol w:w="1029"/>
        <w:gridCol w:w="6231"/>
      </w:tblGrid>
      <w:tr w:rsidR="00C2340E" w:rsidRPr="006640A0" w14:paraId="671F6FDC" w14:textId="77777777" w:rsidTr="00D85715">
        <w:tc>
          <w:tcPr>
            <w:tcW w:w="2368" w:type="dxa"/>
            <w:shd w:val="clear" w:color="auto" w:fill="FBE4D5" w:themeFill="accent2" w:themeFillTint="33"/>
          </w:tcPr>
          <w:p w14:paraId="4FA4AE91" w14:textId="77777777" w:rsidR="00C2340E" w:rsidRPr="006640A0" w:rsidRDefault="00C2340E">
            <w:pPr>
              <w:rPr>
                <w:b/>
                <w:sz w:val="24"/>
                <w:szCs w:val="21"/>
              </w:rPr>
            </w:pPr>
            <w:r w:rsidRPr="006640A0">
              <w:rPr>
                <w:b/>
                <w:sz w:val="24"/>
                <w:szCs w:val="21"/>
              </w:rPr>
              <w:t>Country</w:t>
            </w:r>
          </w:p>
        </w:tc>
        <w:tc>
          <w:tcPr>
            <w:tcW w:w="1029" w:type="dxa"/>
            <w:shd w:val="clear" w:color="auto" w:fill="FBE4D5" w:themeFill="accent2" w:themeFillTint="33"/>
          </w:tcPr>
          <w:p w14:paraId="7BC9D48D" w14:textId="77777777" w:rsidR="00C2340E" w:rsidRPr="006640A0" w:rsidRDefault="00C2340E">
            <w:pPr>
              <w:rPr>
                <w:b/>
                <w:sz w:val="24"/>
                <w:szCs w:val="21"/>
              </w:rPr>
            </w:pPr>
            <w:r w:rsidRPr="006640A0">
              <w:rPr>
                <w:b/>
                <w:sz w:val="24"/>
                <w:szCs w:val="21"/>
              </w:rPr>
              <w:t>Score</w:t>
            </w:r>
          </w:p>
        </w:tc>
        <w:tc>
          <w:tcPr>
            <w:tcW w:w="6231" w:type="dxa"/>
            <w:shd w:val="clear" w:color="auto" w:fill="FBE4D5" w:themeFill="accent2" w:themeFillTint="33"/>
          </w:tcPr>
          <w:p w14:paraId="08EC2A4D" w14:textId="77777777" w:rsidR="00C2340E" w:rsidRPr="006640A0" w:rsidRDefault="00C2340E">
            <w:pPr>
              <w:rPr>
                <w:b/>
                <w:sz w:val="24"/>
                <w:szCs w:val="21"/>
              </w:rPr>
            </w:pPr>
            <w:r w:rsidRPr="006640A0">
              <w:rPr>
                <w:b/>
                <w:sz w:val="24"/>
                <w:szCs w:val="21"/>
              </w:rPr>
              <w:t>Links to country reports</w:t>
            </w:r>
          </w:p>
        </w:tc>
      </w:tr>
      <w:tr w:rsidR="00C2340E" w:rsidRPr="006640A0" w14:paraId="0A83A3D6" w14:textId="77777777" w:rsidTr="00C2340E">
        <w:tc>
          <w:tcPr>
            <w:tcW w:w="2368" w:type="dxa"/>
          </w:tcPr>
          <w:p w14:paraId="3C134B59" w14:textId="77777777" w:rsidR="00C2340E" w:rsidRPr="006640A0" w:rsidRDefault="00C2340E">
            <w:pPr>
              <w:rPr>
                <w:b/>
                <w:sz w:val="24"/>
                <w:szCs w:val="21"/>
              </w:rPr>
            </w:pPr>
            <w:r w:rsidRPr="006640A0">
              <w:rPr>
                <w:b/>
                <w:sz w:val="24"/>
                <w:szCs w:val="21"/>
              </w:rPr>
              <w:t>Italy</w:t>
            </w:r>
          </w:p>
        </w:tc>
        <w:tc>
          <w:tcPr>
            <w:tcW w:w="1029" w:type="dxa"/>
          </w:tcPr>
          <w:p w14:paraId="4B3E7BE9" w14:textId="026CAE52" w:rsidR="00C2340E" w:rsidRPr="006640A0" w:rsidRDefault="00C2340E">
            <w:pPr>
              <w:rPr>
                <w:sz w:val="24"/>
                <w:szCs w:val="21"/>
              </w:rPr>
            </w:pPr>
          </w:p>
        </w:tc>
        <w:tc>
          <w:tcPr>
            <w:tcW w:w="6231" w:type="dxa"/>
          </w:tcPr>
          <w:p w14:paraId="372466AC" w14:textId="0CDE1A63" w:rsidR="00C2340E" w:rsidRPr="006640A0" w:rsidRDefault="0050094C">
            <w:pPr>
              <w:rPr>
                <w:sz w:val="24"/>
                <w:szCs w:val="21"/>
              </w:rPr>
            </w:pPr>
            <w:hyperlink r:id="rId8" w:history="1">
              <w:r w:rsidRPr="00AC5065">
                <w:rPr>
                  <w:rStyle w:val="Collegamentoipertestuale"/>
                </w:rPr>
                <w:t>https://freedomhouse.org/country/italy/freedom-world/2023</w:t>
              </w:r>
            </w:hyperlink>
            <w:r>
              <w:t xml:space="preserve"> </w:t>
            </w:r>
          </w:p>
        </w:tc>
      </w:tr>
      <w:tr w:rsidR="00C2340E" w:rsidRPr="006640A0" w14:paraId="4CE61DAC" w14:textId="77777777" w:rsidTr="00C2340E">
        <w:tc>
          <w:tcPr>
            <w:tcW w:w="2368" w:type="dxa"/>
          </w:tcPr>
          <w:p w14:paraId="773109ED" w14:textId="77777777" w:rsidR="00C2340E" w:rsidRPr="006640A0" w:rsidRDefault="00C2340E">
            <w:pPr>
              <w:rPr>
                <w:b/>
                <w:sz w:val="24"/>
                <w:szCs w:val="21"/>
              </w:rPr>
            </w:pPr>
            <w:r w:rsidRPr="006640A0">
              <w:rPr>
                <w:b/>
                <w:sz w:val="24"/>
                <w:szCs w:val="21"/>
              </w:rPr>
              <w:t>Albania</w:t>
            </w:r>
          </w:p>
        </w:tc>
        <w:tc>
          <w:tcPr>
            <w:tcW w:w="1029" w:type="dxa"/>
          </w:tcPr>
          <w:p w14:paraId="2F56CA5A" w14:textId="7CC581F9" w:rsidR="00C2340E" w:rsidRPr="006640A0" w:rsidRDefault="00C2340E">
            <w:pPr>
              <w:rPr>
                <w:sz w:val="24"/>
                <w:szCs w:val="21"/>
              </w:rPr>
            </w:pPr>
          </w:p>
        </w:tc>
        <w:tc>
          <w:tcPr>
            <w:tcW w:w="6231" w:type="dxa"/>
          </w:tcPr>
          <w:p w14:paraId="2F9D9EE9" w14:textId="760DC040" w:rsidR="00C2340E" w:rsidRPr="006640A0" w:rsidRDefault="0050094C">
            <w:pPr>
              <w:rPr>
                <w:rStyle w:val="Collegamentoipertestuale"/>
                <w:sz w:val="21"/>
                <w:szCs w:val="21"/>
              </w:rPr>
            </w:pPr>
            <w:hyperlink r:id="rId9" w:history="1">
              <w:r w:rsidRPr="00AC5065">
                <w:rPr>
                  <w:rStyle w:val="Collegamentoipertestuale"/>
                </w:rPr>
                <w:t>https://freedomhouse.org/country/albania/freedom-world/2023</w:t>
              </w:r>
            </w:hyperlink>
            <w:r>
              <w:t xml:space="preserve"> </w:t>
            </w:r>
          </w:p>
        </w:tc>
      </w:tr>
      <w:tr w:rsidR="00C2340E" w:rsidRPr="006640A0" w14:paraId="436505D6" w14:textId="77777777" w:rsidTr="00C2340E">
        <w:tc>
          <w:tcPr>
            <w:tcW w:w="2368" w:type="dxa"/>
          </w:tcPr>
          <w:p w14:paraId="330D1ED6" w14:textId="77777777" w:rsidR="00C2340E" w:rsidRPr="006640A0" w:rsidRDefault="00C2340E">
            <w:pPr>
              <w:rPr>
                <w:b/>
                <w:sz w:val="24"/>
                <w:szCs w:val="21"/>
              </w:rPr>
            </w:pPr>
            <w:r w:rsidRPr="006640A0">
              <w:rPr>
                <w:b/>
                <w:sz w:val="24"/>
                <w:szCs w:val="21"/>
              </w:rPr>
              <w:t>China</w:t>
            </w:r>
          </w:p>
        </w:tc>
        <w:tc>
          <w:tcPr>
            <w:tcW w:w="1029" w:type="dxa"/>
          </w:tcPr>
          <w:p w14:paraId="1964B8EF" w14:textId="160A8650" w:rsidR="00C2340E" w:rsidRPr="006640A0" w:rsidRDefault="00C2340E">
            <w:pPr>
              <w:rPr>
                <w:sz w:val="24"/>
                <w:szCs w:val="21"/>
              </w:rPr>
            </w:pPr>
          </w:p>
        </w:tc>
        <w:tc>
          <w:tcPr>
            <w:tcW w:w="6231" w:type="dxa"/>
          </w:tcPr>
          <w:p w14:paraId="48175D59" w14:textId="120682CC" w:rsidR="00C2340E" w:rsidRPr="006640A0" w:rsidRDefault="0050094C">
            <w:pPr>
              <w:rPr>
                <w:rStyle w:val="Collegamentoipertestuale"/>
                <w:sz w:val="21"/>
                <w:szCs w:val="21"/>
              </w:rPr>
            </w:pPr>
            <w:r w:rsidRPr="0050094C">
              <w:rPr>
                <w:rStyle w:val="Collegamentoipertestuale"/>
                <w:sz w:val="21"/>
                <w:szCs w:val="21"/>
              </w:rPr>
              <w:t>https://freedomhouse.org/country/china/freedom-world/2023</w:t>
            </w:r>
          </w:p>
        </w:tc>
      </w:tr>
      <w:tr w:rsidR="00C2340E" w:rsidRPr="006640A0" w14:paraId="01B29CFC" w14:textId="77777777" w:rsidTr="00C2340E">
        <w:tc>
          <w:tcPr>
            <w:tcW w:w="2368" w:type="dxa"/>
          </w:tcPr>
          <w:p w14:paraId="159DA8CE" w14:textId="77777777" w:rsidR="00C2340E" w:rsidRPr="006640A0" w:rsidRDefault="00C2340E">
            <w:pPr>
              <w:rPr>
                <w:b/>
                <w:sz w:val="24"/>
                <w:szCs w:val="21"/>
              </w:rPr>
            </w:pPr>
            <w:r w:rsidRPr="006640A0">
              <w:rPr>
                <w:b/>
                <w:sz w:val="24"/>
                <w:szCs w:val="21"/>
              </w:rPr>
              <w:t>Jordan</w:t>
            </w:r>
          </w:p>
        </w:tc>
        <w:tc>
          <w:tcPr>
            <w:tcW w:w="1029" w:type="dxa"/>
          </w:tcPr>
          <w:p w14:paraId="5C6193F1" w14:textId="275992B5" w:rsidR="00C2340E" w:rsidRPr="006640A0" w:rsidRDefault="00C2340E">
            <w:pPr>
              <w:rPr>
                <w:sz w:val="24"/>
                <w:szCs w:val="21"/>
              </w:rPr>
            </w:pPr>
          </w:p>
        </w:tc>
        <w:tc>
          <w:tcPr>
            <w:tcW w:w="6231" w:type="dxa"/>
          </w:tcPr>
          <w:p w14:paraId="26756BBB" w14:textId="03A7C782" w:rsidR="00C2340E" w:rsidRPr="006640A0" w:rsidRDefault="0050094C">
            <w:pPr>
              <w:rPr>
                <w:rStyle w:val="Collegamentoipertestuale"/>
                <w:sz w:val="21"/>
                <w:szCs w:val="21"/>
              </w:rPr>
            </w:pPr>
            <w:r w:rsidRPr="0050094C">
              <w:rPr>
                <w:rStyle w:val="Collegamentoipertestuale"/>
                <w:sz w:val="21"/>
                <w:szCs w:val="21"/>
              </w:rPr>
              <w:t>https://freedomhouse.org/country/jordan/freedom-world/2023</w:t>
            </w:r>
          </w:p>
        </w:tc>
      </w:tr>
    </w:tbl>
    <w:p w14:paraId="3C3D1DEE" w14:textId="77777777" w:rsidR="00C2340E" w:rsidRPr="006640A0" w:rsidRDefault="00C2340E">
      <w:pPr>
        <w:rPr>
          <w:b/>
          <w:sz w:val="24"/>
          <w:szCs w:val="21"/>
        </w:rPr>
      </w:pPr>
    </w:p>
    <w:p w14:paraId="0FB1F7A7" w14:textId="77777777" w:rsidR="008F2BCF" w:rsidRPr="006640A0" w:rsidRDefault="008F2BCF">
      <w:pPr>
        <w:rPr>
          <w:rFonts w:ascii="Calibri-Bold" w:hAnsi="Calibri-Bold" w:cs="Calibri-Bold"/>
          <w:b/>
          <w:bCs/>
        </w:rPr>
      </w:pPr>
      <w:r w:rsidRPr="006640A0">
        <w:rPr>
          <w:rFonts w:ascii="Calibri-Bold" w:hAnsi="Calibri-Bold" w:cs="Calibri-Bold"/>
          <w:b/>
          <w:bCs/>
        </w:rPr>
        <w:br w:type="page"/>
      </w:r>
    </w:p>
    <w:p w14:paraId="39767106" w14:textId="20D8B981" w:rsidR="00E9418E" w:rsidRPr="006640A0" w:rsidRDefault="0096669A" w:rsidP="006F4C62">
      <w:pPr>
        <w:autoSpaceDE w:val="0"/>
        <w:autoSpaceDN w:val="0"/>
        <w:adjustRightInd w:val="0"/>
        <w:spacing w:after="0" w:line="240" w:lineRule="auto"/>
        <w:rPr>
          <w:rFonts w:ascii="Calibri-Bold" w:hAnsi="Calibri-Bold" w:cs="Calibri-Bold"/>
          <w:b/>
          <w:bCs/>
          <w:sz w:val="38"/>
        </w:rPr>
      </w:pPr>
      <w:r w:rsidRPr="006640A0">
        <w:rPr>
          <w:rFonts w:ascii="Calibri-Bold" w:hAnsi="Calibri-Bold" w:cs="Calibri-Bold"/>
          <w:b/>
          <w:bCs/>
          <w:sz w:val="38"/>
        </w:rPr>
        <w:lastRenderedPageBreak/>
        <w:t xml:space="preserve">D&amp;D </w:t>
      </w:r>
      <w:r w:rsidR="00E9418E" w:rsidRPr="006640A0">
        <w:rPr>
          <w:rFonts w:ascii="Calibri-Bold" w:hAnsi="Calibri-Bold" w:cs="Calibri-Bold"/>
          <w:b/>
          <w:bCs/>
          <w:sz w:val="38"/>
        </w:rPr>
        <w:t>Democracy and Dictatorship – Codebook extracts</w:t>
      </w:r>
    </w:p>
    <w:p w14:paraId="0FDAC53B" w14:textId="77777777" w:rsidR="00E9418E" w:rsidRPr="006640A0" w:rsidRDefault="00E9418E" w:rsidP="006F4C62">
      <w:pPr>
        <w:autoSpaceDE w:val="0"/>
        <w:autoSpaceDN w:val="0"/>
        <w:adjustRightInd w:val="0"/>
        <w:spacing w:after="0" w:line="240" w:lineRule="auto"/>
        <w:rPr>
          <w:rFonts w:ascii="Calibri-Bold" w:hAnsi="Calibri-Bold" w:cs="Calibri-Bold"/>
          <w:b/>
          <w:bCs/>
        </w:rPr>
      </w:pPr>
    </w:p>
    <w:p w14:paraId="56CD17F0" w14:textId="77777777" w:rsidR="006F4C62" w:rsidRPr="006640A0" w:rsidRDefault="006F4C62" w:rsidP="006F4C62">
      <w:pPr>
        <w:autoSpaceDE w:val="0"/>
        <w:autoSpaceDN w:val="0"/>
        <w:adjustRightInd w:val="0"/>
        <w:spacing w:after="0" w:line="240" w:lineRule="auto"/>
        <w:rPr>
          <w:rFonts w:ascii="Calibri-Bold" w:hAnsi="Calibri-Bold" w:cs="Calibri-Bold"/>
          <w:b/>
          <w:bCs/>
          <w:sz w:val="20"/>
        </w:rPr>
      </w:pPr>
      <w:proofErr w:type="spellStart"/>
      <w:r w:rsidRPr="006640A0">
        <w:rPr>
          <w:rFonts w:ascii="Calibri-Bold" w:hAnsi="Calibri-Bold" w:cs="Calibri-Bold"/>
          <w:b/>
          <w:bCs/>
          <w:sz w:val="20"/>
        </w:rPr>
        <w:t>exselec</w:t>
      </w:r>
      <w:proofErr w:type="spellEnd"/>
    </w:p>
    <w:p w14:paraId="151C322C"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Mode of effective executive selection:</w:t>
      </w:r>
    </w:p>
    <w:p w14:paraId="75BD8F9B"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1. Direct election (election of the effective executive by popular vote or the</w:t>
      </w:r>
    </w:p>
    <w:p w14:paraId="043B3469"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election of committed delegates for the purpose of executive selection)</w:t>
      </w:r>
    </w:p>
    <w:p w14:paraId="6E564070"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2. Indirect election (selection of the effective executive by an elected assembly or</w:t>
      </w:r>
    </w:p>
    <w:p w14:paraId="7DF2ED8A"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by an elected but uncommitted electoral college)</w:t>
      </w:r>
    </w:p>
    <w:p w14:paraId="6B8FB3DA"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3. Nonelective (any means of executive selection not involving a direct or indirect</w:t>
      </w:r>
    </w:p>
    <w:p w14:paraId="02F3A19E"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mandate from an electorate)</w:t>
      </w:r>
    </w:p>
    <w:p w14:paraId="578BE1C5" w14:textId="77777777" w:rsidR="006F4C62" w:rsidRPr="006640A0" w:rsidRDefault="006F4C62" w:rsidP="006F4C62">
      <w:pPr>
        <w:autoSpaceDE w:val="0"/>
        <w:autoSpaceDN w:val="0"/>
        <w:adjustRightInd w:val="0"/>
        <w:spacing w:after="0" w:line="240" w:lineRule="auto"/>
        <w:rPr>
          <w:rFonts w:ascii="Calibri-Bold" w:hAnsi="Calibri-Bold" w:cs="Calibri-Bold"/>
          <w:b/>
          <w:bCs/>
          <w:sz w:val="20"/>
        </w:rPr>
      </w:pPr>
    </w:p>
    <w:p w14:paraId="2C612553" w14:textId="77777777" w:rsidR="006F4C62" w:rsidRPr="006640A0" w:rsidRDefault="006F4C62" w:rsidP="006F4C62">
      <w:pPr>
        <w:autoSpaceDE w:val="0"/>
        <w:autoSpaceDN w:val="0"/>
        <w:adjustRightInd w:val="0"/>
        <w:spacing w:after="0" w:line="240" w:lineRule="auto"/>
        <w:rPr>
          <w:rFonts w:ascii="Calibri-Bold" w:hAnsi="Calibri-Bold" w:cs="Calibri-Bold"/>
          <w:b/>
          <w:bCs/>
          <w:sz w:val="20"/>
        </w:rPr>
      </w:pPr>
      <w:proofErr w:type="spellStart"/>
      <w:r w:rsidRPr="006640A0">
        <w:rPr>
          <w:rFonts w:ascii="Calibri-Bold" w:hAnsi="Calibri-Bold" w:cs="Calibri-Bold"/>
          <w:b/>
          <w:bCs/>
          <w:sz w:val="20"/>
        </w:rPr>
        <w:t>legselec</w:t>
      </w:r>
      <w:proofErr w:type="spellEnd"/>
    </w:p>
    <w:p w14:paraId="25E1BB11"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Mode of legislative selection:</w:t>
      </w:r>
    </w:p>
    <w:p w14:paraId="5FD253D0"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0. No legislature exists (includes cases in which there is a constituent assembly</w:t>
      </w:r>
    </w:p>
    <w:p w14:paraId="22E64E32" w14:textId="77777777" w:rsidR="006F4C62" w:rsidRPr="006640A0" w:rsidRDefault="006F4C62" w:rsidP="005812EF">
      <w:pPr>
        <w:spacing w:after="0"/>
        <w:rPr>
          <w:rFonts w:ascii="Calibri" w:hAnsi="Calibri" w:cs="Calibri"/>
          <w:sz w:val="21"/>
        </w:rPr>
      </w:pPr>
      <w:r w:rsidRPr="006640A0">
        <w:rPr>
          <w:rFonts w:ascii="Calibri" w:hAnsi="Calibri" w:cs="Calibri"/>
          <w:sz w:val="21"/>
        </w:rPr>
        <w:t>without ordinary legislative powers)</w:t>
      </w:r>
    </w:p>
    <w:p w14:paraId="7852A2C3"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1. Non‐elective legislature (examples include the selection of legislators by the</w:t>
      </w:r>
    </w:p>
    <w:p w14:paraId="153B0170"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effective executive, or on the basis of heredity or ascription)</w:t>
      </w:r>
    </w:p>
    <w:p w14:paraId="13B2DD10"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2. Elective (legislators, or members of the lower house in a bicameral system, are</w:t>
      </w:r>
    </w:p>
    <w:p w14:paraId="4FD76B34"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selected by means of either direct or indirect popular election)</w:t>
      </w:r>
    </w:p>
    <w:p w14:paraId="1638932B" w14:textId="77777777" w:rsidR="006F4C62" w:rsidRPr="006640A0" w:rsidRDefault="006F4C62" w:rsidP="006F4C62">
      <w:pPr>
        <w:autoSpaceDE w:val="0"/>
        <w:autoSpaceDN w:val="0"/>
        <w:adjustRightInd w:val="0"/>
        <w:spacing w:after="0" w:line="240" w:lineRule="auto"/>
        <w:rPr>
          <w:rFonts w:ascii="Calibri-Bold" w:hAnsi="Calibri-Bold" w:cs="Calibri-Bold"/>
          <w:b/>
          <w:bCs/>
          <w:sz w:val="20"/>
        </w:rPr>
      </w:pPr>
    </w:p>
    <w:p w14:paraId="137293F8" w14:textId="77777777" w:rsidR="006F4C62" w:rsidRPr="006640A0" w:rsidRDefault="006F4C62" w:rsidP="006F4C62">
      <w:pPr>
        <w:autoSpaceDE w:val="0"/>
        <w:autoSpaceDN w:val="0"/>
        <w:adjustRightInd w:val="0"/>
        <w:spacing w:after="0" w:line="240" w:lineRule="auto"/>
        <w:rPr>
          <w:rFonts w:ascii="Calibri-Bold" w:hAnsi="Calibri-Bold" w:cs="Calibri-Bold"/>
          <w:b/>
          <w:bCs/>
          <w:sz w:val="20"/>
        </w:rPr>
      </w:pPr>
      <w:r w:rsidRPr="006640A0">
        <w:rPr>
          <w:rFonts w:ascii="Calibri-Bold" w:hAnsi="Calibri-Bold" w:cs="Calibri-Bold"/>
          <w:b/>
          <w:bCs/>
          <w:sz w:val="20"/>
        </w:rPr>
        <w:t>closed</w:t>
      </w:r>
    </w:p>
    <w:p w14:paraId="2DA33F2D"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Status of legislature</w:t>
      </w:r>
    </w:p>
    <w:p w14:paraId="6ABB7005"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0. Legislature is closed</w:t>
      </w:r>
    </w:p>
    <w:p w14:paraId="33C56561"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1. Legislature is appointed</w:t>
      </w:r>
    </w:p>
    <w:p w14:paraId="36CF13DA"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2. Legislature is elected</w:t>
      </w:r>
    </w:p>
    <w:p w14:paraId="41397553" w14:textId="77777777" w:rsidR="006F4C62" w:rsidRPr="006640A0" w:rsidRDefault="006F4C62" w:rsidP="006F4C62">
      <w:pPr>
        <w:autoSpaceDE w:val="0"/>
        <w:autoSpaceDN w:val="0"/>
        <w:adjustRightInd w:val="0"/>
        <w:spacing w:after="0" w:line="240" w:lineRule="auto"/>
        <w:rPr>
          <w:rFonts w:ascii="Calibri-Bold" w:hAnsi="Calibri-Bold" w:cs="Calibri-Bold"/>
          <w:b/>
          <w:bCs/>
          <w:sz w:val="20"/>
        </w:rPr>
      </w:pPr>
    </w:p>
    <w:p w14:paraId="5456D6E7" w14:textId="77777777" w:rsidR="006F4C62" w:rsidRPr="006640A0" w:rsidRDefault="006F4C62" w:rsidP="006F4C62">
      <w:pPr>
        <w:autoSpaceDE w:val="0"/>
        <w:autoSpaceDN w:val="0"/>
        <w:adjustRightInd w:val="0"/>
        <w:spacing w:after="0" w:line="240" w:lineRule="auto"/>
        <w:rPr>
          <w:rFonts w:ascii="Calibri-Bold" w:hAnsi="Calibri-Bold" w:cs="Calibri-Bold"/>
          <w:b/>
          <w:bCs/>
          <w:sz w:val="20"/>
        </w:rPr>
      </w:pPr>
      <w:proofErr w:type="spellStart"/>
      <w:r w:rsidRPr="006640A0">
        <w:rPr>
          <w:rFonts w:ascii="Calibri-Bold" w:hAnsi="Calibri-Bold" w:cs="Calibri-Bold"/>
          <w:b/>
          <w:bCs/>
          <w:sz w:val="20"/>
        </w:rPr>
        <w:t>dejure</w:t>
      </w:r>
      <w:proofErr w:type="spellEnd"/>
    </w:p>
    <w:p w14:paraId="227F4F62"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Legal status of parties</w:t>
      </w:r>
    </w:p>
    <w:p w14:paraId="091538EC"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0. All parties legally banned</w:t>
      </w:r>
    </w:p>
    <w:p w14:paraId="0E3572CE"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1. Legally single party state</w:t>
      </w:r>
    </w:p>
    <w:p w14:paraId="3381FDBD"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2. Multiple parties legally allowed</w:t>
      </w:r>
    </w:p>
    <w:p w14:paraId="1CEFF848" w14:textId="77777777" w:rsidR="006F4C62" w:rsidRPr="006640A0" w:rsidRDefault="006F4C62" w:rsidP="006F4C62">
      <w:pPr>
        <w:autoSpaceDE w:val="0"/>
        <w:autoSpaceDN w:val="0"/>
        <w:adjustRightInd w:val="0"/>
        <w:spacing w:after="0" w:line="240" w:lineRule="auto"/>
        <w:rPr>
          <w:rFonts w:ascii="Calibri-Bold" w:hAnsi="Calibri-Bold" w:cs="Calibri-Bold"/>
          <w:b/>
          <w:bCs/>
          <w:sz w:val="20"/>
        </w:rPr>
      </w:pPr>
    </w:p>
    <w:p w14:paraId="3D14939C" w14:textId="77777777" w:rsidR="006F4C62" w:rsidRPr="006640A0" w:rsidRDefault="006F4C62" w:rsidP="006F4C62">
      <w:pPr>
        <w:autoSpaceDE w:val="0"/>
        <w:autoSpaceDN w:val="0"/>
        <w:adjustRightInd w:val="0"/>
        <w:spacing w:after="0" w:line="240" w:lineRule="auto"/>
        <w:rPr>
          <w:rFonts w:ascii="Calibri-Bold" w:hAnsi="Calibri-Bold" w:cs="Calibri-Bold"/>
          <w:b/>
          <w:bCs/>
          <w:sz w:val="20"/>
        </w:rPr>
      </w:pPr>
      <w:proofErr w:type="spellStart"/>
      <w:r w:rsidRPr="006640A0">
        <w:rPr>
          <w:rFonts w:ascii="Calibri-Bold" w:hAnsi="Calibri-Bold" w:cs="Calibri-Bold"/>
          <w:b/>
          <w:bCs/>
          <w:sz w:val="20"/>
        </w:rPr>
        <w:t>defacto</w:t>
      </w:r>
      <w:proofErr w:type="spellEnd"/>
    </w:p>
    <w:p w14:paraId="596F9D04"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Existence of parties</w:t>
      </w:r>
    </w:p>
    <w:p w14:paraId="29E77806"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0 = No parties</w:t>
      </w:r>
    </w:p>
    <w:p w14:paraId="2FF4424A"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1 = One party</w:t>
      </w:r>
    </w:p>
    <w:p w14:paraId="489FEEFE"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2 = Multiple parties</w:t>
      </w:r>
    </w:p>
    <w:p w14:paraId="3AA06582" w14:textId="77777777" w:rsidR="006F4C62" w:rsidRPr="006640A0" w:rsidRDefault="006F4C62" w:rsidP="006F4C62">
      <w:pPr>
        <w:autoSpaceDE w:val="0"/>
        <w:autoSpaceDN w:val="0"/>
        <w:adjustRightInd w:val="0"/>
        <w:spacing w:after="0" w:line="240" w:lineRule="auto"/>
        <w:rPr>
          <w:rFonts w:ascii="Calibri" w:hAnsi="Calibri" w:cs="Calibri"/>
          <w:sz w:val="21"/>
        </w:rPr>
      </w:pPr>
      <w:proofErr w:type="gramStart"/>
      <w:r w:rsidRPr="006640A0">
        <w:rPr>
          <w:rFonts w:ascii="Calibri" w:hAnsi="Calibri" w:cs="Calibri"/>
          <w:sz w:val="21"/>
        </w:rPr>
        <w:t>N.B.</w:t>
      </w:r>
      <w:proofErr w:type="gramEnd"/>
      <w:r w:rsidRPr="006640A0">
        <w:rPr>
          <w:rFonts w:ascii="Calibri" w:hAnsi="Calibri" w:cs="Calibri"/>
          <w:sz w:val="21"/>
        </w:rPr>
        <w:t xml:space="preserve"> We collected separate variables for </w:t>
      </w:r>
      <w:proofErr w:type="spellStart"/>
      <w:r w:rsidRPr="006640A0">
        <w:rPr>
          <w:rFonts w:ascii="Calibri-Bold" w:hAnsi="Calibri-Bold" w:cs="Calibri-Bold"/>
          <w:b/>
          <w:bCs/>
          <w:sz w:val="20"/>
        </w:rPr>
        <w:t>dejure</w:t>
      </w:r>
      <w:proofErr w:type="spellEnd"/>
      <w:r w:rsidRPr="006640A0">
        <w:rPr>
          <w:rFonts w:ascii="Calibri-Bold" w:hAnsi="Calibri-Bold" w:cs="Calibri-Bold"/>
          <w:b/>
          <w:bCs/>
          <w:sz w:val="20"/>
        </w:rPr>
        <w:t xml:space="preserve"> </w:t>
      </w:r>
      <w:r w:rsidRPr="006640A0">
        <w:rPr>
          <w:rFonts w:ascii="Calibri" w:hAnsi="Calibri" w:cs="Calibri"/>
          <w:sz w:val="21"/>
        </w:rPr>
        <w:t xml:space="preserve">and </w:t>
      </w:r>
      <w:proofErr w:type="spellStart"/>
      <w:r w:rsidRPr="006640A0">
        <w:rPr>
          <w:rFonts w:ascii="Calibri-Bold" w:hAnsi="Calibri-Bold" w:cs="Calibri-Bold"/>
          <w:b/>
          <w:bCs/>
          <w:sz w:val="20"/>
        </w:rPr>
        <w:t>defacto</w:t>
      </w:r>
      <w:proofErr w:type="spellEnd"/>
      <w:r w:rsidRPr="006640A0">
        <w:rPr>
          <w:rFonts w:ascii="Calibri-Bold" w:hAnsi="Calibri-Bold" w:cs="Calibri-Bold"/>
          <w:b/>
          <w:bCs/>
          <w:sz w:val="20"/>
        </w:rPr>
        <w:t xml:space="preserve"> </w:t>
      </w:r>
      <w:r w:rsidRPr="006640A0">
        <w:rPr>
          <w:rFonts w:ascii="Calibri" w:hAnsi="Calibri" w:cs="Calibri"/>
          <w:sz w:val="21"/>
        </w:rPr>
        <w:t>status of parties</w:t>
      </w:r>
    </w:p>
    <w:p w14:paraId="366300E5"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because legal status alone is not always a good reflection of empirical reality.</w:t>
      </w:r>
    </w:p>
    <w:p w14:paraId="0F2634C6" w14:textId="77777777" w:rsidR="006F4C62" w:rsidRPr="006640A0" w:rsidRDefault="006F4C62" w:rsidP="006F4C62">
      <w:pPr>
        <w:rPr>
          <w:rFonts w:ascii="Calibri" w:hAnsi="Calibri" w:cs="Calibri"/>
          <w:sz w:val="21"/>
        </w:rPr>
      </w:pPr>
      <w:r w:rsidRPr="006640A0">
        <w:rPr>
          <w:rFonts w:ascii="Calibri" w:hAnsi="Calibri" w:cs="Calibri"/>
          <w:sz w:val="21"/>
        </w:rPr>
        <w:t xml:space="preserve">Both </w:t>
      </w:r>
      <w:proofErr w:type="spellStart"/>
      <w:r w:rsidRPr="006640A0">
        <w:rPr>
          <w:rFonts w:ascii="Calibri-Bold" w:hAnsi="Calibri-Bold" w:cs="Calibri-Bold"/>
          <w:b/>
          <w:bCs/>
          <w:sz w:val="20"/>
        </w:rPr>
        <w:t>dejure</w:t>
      </w:r>
      <w:proofErr w:type="spellEnd"/>
      <w:r w:rsidRPr="006640A0">
        <w:rPr>
          <w:rFonts w:ascii="Calibri-Bold" w:hAnsi="Calibri-Bold" w:cs="Calibri-Bold"/>
          <w:b/>
          <w:bCs/>
          <w:sz w:val="20"/>
        </w:rPr>
        <w:t xml:space="preserve"> </w:t>
      </w:r>
      <w:r w:rsidRPr="006640A0">
        <w:rPr>
          <w:rFonts w:ascii="Calibri" w:hAnsi="Calibri" w:cs="Calibri"/>
          <w:sz w:val="21"/>
        </w:rPr>
        <w:t xml:space="preserve">and </w:t>
      </w:r>
      <w:proofErr w:type="spellStart"/>
      <w:r w:rsidRPr="006640A0">
        <w:rPr>
          <w:rFonts w:ascii="Calibri-Bold" w:hAnsi="Calibri-Bold" w:cs="Calibri-Bold"/>
          <w:b/>
          <w:bCs/>
          <w:sz w:val="20"/>
        </w:rPr>
        <w:t>defacto</w:t>
      </w:r>
      <w:proofErr w:type="spellEnd"/>
      <w:r w:rsidRPr="006640A0">
        <w:rPr>
          <w:rFonts w:ascii="Calibri-Bold" w:hAnsi="Calibri-Bold" w:cs="Calibri-Bold"/>
          <w:b/>
          <w:bCs/>
          <w:sz w:val="20"/>
        </w:rPr>
        <w:t xml:space="preserve"> </w:t>
      </w:r>
      <w:r w:rsidRPr="006640A0">
        <w:rPr>
          <w:rFonts w:ascii="Calibri" w:hAnsi="Calibri" w:cs="Calibri"/>
          <w:sz w:val="21"/>
        </w:rPr>
        <w:t>refer to existence of parties in general, not whether they have seats in the legislature.</w:t>
      </w:r>
    </w:p>
    <w:p w14:paraId="47C352C4" w14:textId="77777777" w:rsidR="006F4C62" w:rsidRPr="006640A0" w:rsidRDefault="006F4C62" w:rsidP="006F4C62">
      <w:pPr>
        <w:autoSpaceDE w:val="0"/>
        <w:autoSpaceDN w:val="0"/>
        <w:adjustRightInd w:val="0"/>
        <w:spacing w:after="0" w:line="240" w:lineRule="auto"/>
        <w:rPr>
          <w:rFonts w:ascii="Calibri-Bold" w:hAnsi="Calibri-Bold" w:cs="Calibri-Bold"/>
          <w:b/>
          <w:bCs/>
          <w:sz w:val="20"/>
        </w:rPr>
      </w:pPr>
      <w:r w:rsidRPr="006640A0">
        <w:rPr>
          <w:rFonts w:ascii="Calibri-Bold" w:hAnsi="Calibri-Bold" w:cs="Calibri-Bold"/>
          <w:b/>
          <w:bCs/>
          <w:sz w:val="20"/>
        </w:rPr>
        <w:t>defacto2</w:t>
      </w:r>
    </w:p>
    <w:p w14:paraId="2B4B03F1"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Existence of parties outside of regime front</w:t>
      </w:r>
    </w:p>
    <w:p w14:paraId="77E30D1D"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0. No parties</w:t>
      </w:r>
    </w:p>
    <w:p w14:paraId="5C7B0632"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1. One party or multiple parties, but they belong to regime front</w:t>
      </w:r>
    </w:p>
    <w:p w14:paraId="76A9A552"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2. Multiple parties</w:t>
      </w:r>
    </w:p>
    <w:p w14:paraId="65382FFA" w14:textId="77777777" w:rsidR="006F4C62" w:rsidRPr="006640A0" w:rsidRDefault="006F4C62" w:rsidP="006F4C62">
      <w:pPr>
        <w:autoSpaceDE w:val="0"/>
        <w:autoSpaceDN w:val="0"/>
        <w:adjustRightInd w:val="0"/>
        <w:spacing w:after="0" w:line="240" w:lineRule="auto"/>
        <w:rPr>
          <w:rFonts w:ascii="Calibri-Bold" w:hAnsi="Calibri-Bold" w:cs="Calibri-Bold"/>
          <w:b/>
          <w:bCs/>
          <w:sz w:val="20"/>
        </w:rPr>
      </w:pPr>
    </w:p>
    <w:p w14:paraId="379566F5" w14:textId="77777777" w:rsidR="006F4C62" w:rsidRPr="006640A0" w:rsidRDefault="006F4C62" w:rsidP="006F4C62">
      <w:pPr>
        <w:autoSpaceDE w:val="0"/>
        <w:autoSpaceDN w:val="0"/>
        <w:adjustRightInd w:val="0"/>
        <w:spacing w:after="0" w:line="240" w:lineRule="auto"/>
        <w:rPr>
          <w:rFonts w:ascii="Calibri-Bold" w:hAnsi="Calibri-Bold" w:cs="Calibri-Bold"/>
          <w:b/>
          <w:bCs/>
          <w:sz w:val="20"/>
        </w:rPr>
      </w:pPr>
    </w:p>
    <w:p w14:paraId="799B965F" w14:textId="77777777" w:rsidR="006F4C62" w:rsidRPr="006640A0" w:rsidRDefault="006F4C62" w:rsidP="006F4C62">
      <w:pPr>
        <w:autoSpaceDE w:val="0"/>
        <w:autoSpaceDN w:val="0"/>
        <w:adjustRightInd w:val="0"/>
        <w:spacing w:after="0" w:line="240" w:lineRule="auto"/>
        <w:rPr>
          <w:rFonts w:ascii="Calibri-Bold" w:hAnsi="Calibri-Bold" w:cs="Calibri-Bold"/>
          <w:b/>
          <w:bCs/>
          <w:sz w:val="20"/>
        </w:rPr>
      </w:pPr>
      <w:proofErr w:type="spellStart"/>
      <w:r w:rsidRPr="006640A0">
        <w:rPr>
          <w:rFonts w:ascii="Calibri-Bold" w:hAnsi="Calibri-Bold" w:cs="Calibri-Bold"/>
          <w:b/>
          <w:bCs/>
          <w:sz w:val="20"/>
        </w:rPr>
        <w:t>lparty</w:t>
      </w:r>
      <w:proofErr w:type="spellEnd"/>
    </w:p>
    <w:p w14:paraId="60E4C4C1"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Parties within the legislature</w:t>
      </w:r>
    </w:p>
    <w:p w14:paraId="435CFEE6"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0. Either no legislature or all members of the legislature are nonpartisan</w:t>
      </w:r>
    </w:p>
    <w:p w14:paraId="61AB8EC6"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1. Legislature with only members from the regime party</w:t>
      </w:r>
    </w:p>
    <w:p w14:paraId="0D913E3D"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2. Legislature with multiple parties</w:t>
      </w:r>
    </w:p>
    <w:p w14:paraId="180D6AC0" w14:textId="77777777" w:rsidR="006F4C62" w:rsidRPr="006640A0" w:rsidRDefault="006F4C62" w:rsidP="006F4C62">
      <w:pPr>
        <w:autoSpaceDE w:val="0"/>
        <w:autoSpaceDN w:val="0"/>
        <w:adjustRightInd w:val="0"/>
        <w:spacing w:after="0" w:line="240" w:lineRule="auto"/>
        <w:rPr>
          <w:rFonts w:ascii="Calibri" w:hAnsi="Calibri" w:cs="Calibri"/>
          <w:sz w:val="21"/>
        </w:rPr>
      </w:pPr>
    </w:p>
    <w:p w14:paraId="55C51141" w14:textId="77777777" w:rsidR="006F4C62" w:rsidRPr="006640A0" w:rsidRDefault="006F4C62" w:rsidP="006F4C62">
      <w:pPr>
        <w:autoSpaceDE w:val="0"/>
        <w:autoSpaceDN w:val="0"/>
        <w:adjustRightInd w:val="0"/>
        <w:spacing w:after="0" w:line="240" w:lineRule="auto"/>
        <w:rPr>
          <w:rFonts w:ascii="Calibri-Bold" w:hAnsi="Calibri-Bold" w:cs="Calibri-Bold"/>
          <w:b/>
          <w:bCs/>
          <w:sz w:val="20"/>
        </w:rPr>
      </w:pPr>
      <w:proofErr w:type="spellStart"/>
      <w:r w:rsidRPr="006640A0">
        <w:rPr>
          <w:rFonts w:ascii="Calibri-Bold" w:hAnsi="Calibri-Bold" w:cs="Calibri-Bold"/>
          <w:b/>
          <w:bCs/>
          <w:sz w:val="20"/>
        </w:rPr>
        <w:t>incumb</w:t>
      </w:r>
      <w:proofErr w:type="spellEnd"/>
    </w:p>
    <w:p w14:paraId="0433CBB9" w14:textId="48FED80D"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lastRenderedPageBreak/>
        <w:t>Consolidation of incum</w:t>
      </w:r>
      <w:r w:rsidR="00D4442F" w:rsidRPr="006640A0">
        <w:rPr>
          <w:rFonts w:ascii="Calibri" w:hAnsi="Calibri" w:cs="Calibri"/>
          <w:sz w:val="21"/>
        </w:rPr>
        <w:t>b</w:t>
      </w:r>
      <w:r w:rsidRPr="006640A0">
        <w:rPr>
          <w:rFonts w:ascii="Calibri" w:hAnsi="Calibri" w:cs="Calibri"/>
          <w:sz w:val="21"/>
        </w:rPr>
        <w:t>ent advantage. Dummy variable coded 1 if: (1) the regime year</w:t>
      </w:r>
    </w:p>
    <w:p w14:paraId="521B3B44"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qualifies as a democratic regime and (2) sometime during its current tenure in office the</w:t>
      </w:r>
    </w:p>
    <w:p w14:paraId="79BD8F58"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incumbents (person, party, military hierarchy) unconstitutionally closed the lower house</w:t>
      </w:r>
    </w:p>
    <w:p w14:paraId="78311588" w14:textId="77777777" w:rsidR="007D73AB" w:rsidRPr="006640A0" w:rsidRDefault="006F4C62" w:rsidP="007D73AB">
      <w:pPr>
        <w:autoSpaceDE w:val="0"/>
        <w:autoSpaceDN w:val="0"/>
        <w:adjustRightInd w:val="0"/>
        <w:spacing w:after="0" w:line="240" w:lineRule="auto"/>
        <w:rPr>
          <w:rFonts w:ascii="Calibri" w:hAnsi="Calibri" w:cs="Calibri"/>
          <w:sz w:val="21"/>
        </w:rPr>
      </w:pPr>
      <w:r w:rsidRPr="006640A0">
        <w:rPr>
          <w:rFonts w:ascii="Calibri" w:hAnsi="Calibri" w:cs="Calibri"/>
          <w:sz w:val="21"/>
        </w:rPr>
        <w:t>of the national legislature and re</w:t>
      </w:r>
      <w:r w:rsidR="007D73AB" w:rsidRPr="006640A0">
        <w:rPr>
          <w:rFonts w:ascii="Calibri" w:hAnsi="Calibri" w:cs="Calibri"/>
          <w:sz w:val="21"/>
        </w:rPr>
        <w:t xml:space="preserve">wrote the rules in their </w:t>
      </w:r>
      <w:proofErr w:type="spellStart"/>
      <w:r w:rsidR="007D73AB" w:rsidRPr="006640A0">
        <w:rPr>
          <w:rFonts w:ascii="Calibri" w:hAnsi="Calibri" w:cs="Calibri"/>
          <w:sz w:val="21"/>
        </w:rPr>
        <w:t>favor</w:t>
      </w:r>
      <w:proofErr w:type="spellEnd"/>
      <w:r w:rsidR="007D73AB" w:rsidRPr="006640A0">
        <w:rPr>
          <w:rFonts w:ascii="Calibri" w:hAnsi="Calibri" w:cs="Calibri"/>
          <w:sz w:val="21"/>
        </w:rPr>
        <w:t>.</w:t>
      </w:r>
    </w:p>
    <w:p w14:paraId="0E13F846"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We expand the action that characterizes consolidation of incumbent advantage to include cases in which the</w:t>
      </w:r>
    </w:p>
    <w:p w14:paraId="2F283E44"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incumbent was first elected in multiparty elections but, for whatever reasons, the</w:t>
      </w:r>
    </w:p>
    <w:p w14:paraId="35E99051"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incumbent’s term was extended and subsequent elections were postponed (e.g., Angola</w:t>
      </w:r>
    </w:p>
    <w:p w14:paraId="5C52568E"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as of December 31, 2008).</w:t>
      </w:r>
    </w:p>
    <w:p w14:paraId="5DCF6B56" w14:textId="77777777" w:rsidR="006F4C62" w:rsidRPr="006640A0" w:rsidRDefault="006F4C62" w:rsidP="006F4C62">
      <w:pPr>
        <w:autoSpaceDE w:val="0"/>
        <w:autoSpaceDN w:val="0"/>
        <w:adjustRightInd w:val="0"/>
        <w:spacing w:after="0" w:line="240" w:lineRule="auto"/>
        <w:rPr>
          <w:rFonts w:ascii="Calibri" w:hAnsi="Calibri" w:cs="Calibri"/>
          <w:sz w:val="21"/>
        </w:rPr>
      </w:pPr>
    </w:p>
    <w:p w14:paraId="7955B5B4" w14:textId="77777777" w:rsidR="006F4C62" w:rsidRPr="006640A0" w:rsidRDefault="006F4C62" w:rsidP="006F4C62">
      <w:pPr>
        <w:autoSpaceDE w:val="0"/>
        <w:autoSpaceDN w:val="0"/>
        <w:adjustRightInd w:val="0"/>
        <w:spacing w:after="0" w:line="240" w:lineRule="auto"/>
        <w:rPr>
          <w:rFonts w:ascii="Calibri-Bold" w:hAnsi="Calibri-Bold" w:cs="Calibri-Bold"/>
          <w:b/>
          <w:bCs/>
          <w:sz w:val="20"/>
        </w:rPr>
      </w:pPr>
      <w:r w:rsidRPr="006640A0">
        <w:rPr>
          <w:rFonts w:ascii="Calibri-Bold" w:hAnsi="Calibri-Bold" w:cs="Calibri-Bold"/>
          <w:b/>
          <w:bCs/>
          <w:sz w:val="20"/>
        </w:rPr>
        <w:t>type2</w:t>
      </w:r>
    </w:p>
    <w:p w14:paraId="6828B712"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Dummy variable coded 1 for the cases excluded from the set of democracies uniquely</w:t>
      </w:r>
    </w:p>
    <w:p w14:paraId="7D0410F7"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because they violate the “alternation” rule; 0 otherwise. These are the cases that would</w:t>
      </w:r>
    </w:p>
    <w:p w14:paraId="200BD55C"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be classified as democratic if the only criteria for democracy were multiparty (direct or</w:t>
      </w:r>
    </w:p>
    <w:p w14:paraId="0104E731"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 xml:space="preserve">indirect) executive and legislative elections. This, however, as discussed in </w:t>
      </w:r>
      <w:proofErr w:type="spellStart"/>
      <w:r w:rsidRPr="006640A0">
        <w:rPr>
          <w:rFonts w:ascii="Calibri" w:hAnsi="Calibri" w:cs="Calibri"/>
          <w:sz w:val="21"/>
        </w:rPr>
        <w:t>Przeworski</w:t>
      </w:r>
      <w:proofErr w:type="spellEnd"/>
      <w:r w:rsidRPr="006640A0">
        <w:rPr>
          <w:rFonts w:ascii="Calibri" w:hAnsi="Calibri" w:cs="Calibri"/>
          <w:sz w:val="21"/>
        </w:rPr>
        <w:t xml:space="preserve"> et</w:t>
      </w:r>
    </w:p>
    <w:p w14:paraId="34260231"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 xml:space="preserve">al (2000:23‐29) and in </w:t>
      </w:r>
      <w:proofErr w:type="spellStart"/>
      <w:r w:rsidRPr="006640A0">
        <w:rPr>
          <w:rFonts w:ascii="Calibri" w:hAnsi="Calibri" w:cs="Calibri"/>
          <w:sz w:val="21"/>
        </w:rPr>
        <w:t>Cheibub</w:t>
      </w:r>
      <w:proofErr w:type="spellEnd"/>
      <w:r w:rsidRPr="006640A0">
        <w:rPr>
          <w:rFonts w:ascii="Calibri" w:hAnsi="Calibri" w:cs="Calibri"/>
          <w:sz w:val="21"/>
        </w:rPr>
        <w:t>, Vreeland and Gandhi (2009), is not sufficient to identify</w:t>
      </w:r>
    </w:p>
    <w:p w14:paraId="312EDEE8"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democracies. In the set of regimes that hold multiparty elections, some do it only</w:t>
      </w:r>
    </w:p>
    <w:p w14:paraId="6E2A25BC"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because they know the opposition cannot win and others because the opposition would</w:t>
      </w:r>
    </w:p>
    <w:p w14:paraId="61F68F60"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not be allowed to assume office if it won. The difficulty is that in many cases there is no</w:t>
      </w:r>
    </w:p>
    <w:p w14:paraId="4AE731A9"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historical evidence to allow the observer to distinguish these cases. Thus, it is possible</w:t>
      </w:r>
    </w:p>
    <w:p w14:paraId="22690DCB"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that we might identify as a democracy a case that is a real dictatorship, or as a</w:t>
      </w:r>
    </w:p>
    <w:p w14:paraId="3342DFB7"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dictatorship a case that is a real democracy. The alternation rule, as well as the present</w:t>
      </w:r>
    </w:p>
    <w:p w14:paraId="278D4773" w14:textId="77777777" w:rsidR="006F4C62" w:rsidRPr="006640A0" w:rsidRDefault="006F4C62" w:rsidP="006F4C62">
      <w:pPr>
        <w:autoSpaceDE w:val="0"/>
        <w:autoSpaceDN w:val="0"/>
        <w:adjustRightInd w:val="0"/>
        <w:spacing w:after="0" w:line="240" w:lineRule="auto"/>
        <w:rPr>
          <w:rFonts w:ascii="Calibri" w:hAnsi="Calibri" w:cs="Calibri"/>
          <w:sz w:val="21"/>
        </w:rPr>
      </w:pPr>
      <w:r w:rsidRPr="006640A0">
        <w:rPr>
          <w:rFonts w:ascii="Calibri" w:hAnsi="Calibri" w:cs="Calibri"/>
          <w:sz w:val="21"/>
        </w:rPr>
        <w:t>variable, identifies the cases for which we do not have sufficient information to decide,</w:t>
      </w:r>
    </w:p>
    <w:p w14:paraId="71FAC3B1" w14:textId="77777777" w:rsidR="006F4C62" w:rsidRPr="006640A0" w:rsidRDefault="006F4C62" w:rsidP="006F4C62">
      <w:pPr>
        <w:rPr>
          <w:rFonts w:ascii="Calibri" w:hAnsi="Calibri" w:cs="Calibri"/>
          <w:sz w:val="21"/>
        </w:rPr>
      </w:pPr>
      <w:r w:rsidRPr="006640A0">
        <w:rPr>
          <w:rFonts w:ascii="Calibri" w:hAnsi="Calibri" w:cs="Calibri"/>
          <w:sz w:val="21"/>
        </w:rPr>
        <w:t>according to our rules, whether the country is a democracy or not.</w:t>
      </w:r>
    </w:p>
    <w:p w14:paraId="3C3250FE" w14:textId="77777777" w:rsidR="00E75F10" w:rsidRPr="006640A0" w:rsidRDefault="00E75F10" w:rsidP="006F4C62">
      <w:pPr>
        <w:rPr>
          <w:rFonts w:ascii="Calibri" w:hAnsi="Calibri" w:cs="Calibri"/>
          <w:sz w:val="21"/>
        </w:rPr>
      </w:pPr>
    </w:p>
    <w:p w14:paraId="7159E521" w14:textId="77777777" w:rsidR="00E75F10" w:rsidRPr="006640A0" w:rsidRDefault="00E75F10" w:rsidP="00E75F10">
      <w:pPr>
        <w:autoSpaceDE w:val="0"/>
        <w:autoSpaceDN w:val="0"/>
        <w:adjustRightInd w:val="0"/>
        <w:spacing w:after="0" w:line="240" w:lineRule="auto"/>
        <w:rPr>
          <w:rFonts w:ascii="Calibri-Bold" w:hAnsi="Calibri-Bold" w:cs="Calibri-Bold"/>
          <w:b/>
          <w:bCs/>
          <w:sz w:val="20"/>
        </w:rPr>
      </w:pPr>
      <w:r w:rsidRPr="006640A0">
        <w:rPr>
          <w:rFonts w:ascii="Calibri-Bold" w:hAnsi="Calibri-Bold" w:cs="Calibri-Bold"/>
          <w:b/>
          <w:bCs/>
          <w:sz w:val="20"/>
        </w:rPr>
        <w:t>democracy</w:t>
      </w:r>
    </w:p>
    <w:p w14:paraId="76C2B4CC" w14:textId="77777777" w:rsidR="00ED539E" w:rsidRPr="006640A0" w:rsidRDefault="00E75F10" w:rsidP="00E75F10">
      <w:pPr>
        <w:autoSpaceDE w:val="0"/>
        <w:autoSpaceDN w:val="0"/>
        <w:adjustRightInd w:val="0"/>
        <w:spacing w:after="0" w:line="240" w:lineRule="auto"/>
        <w:rPr>
          <w:rFonts w:ascii="Calibri" w:hAnsi="Calibri" w:cs="Calibri"/>
          <w:sz w:val="21"/>
        </w:rPr>
      </w:pPr>
      <w:r w:rsidRPr="006640A0">
        <w:rPr>
          <w:rFonts w:ascii="Calibri" w:hAnsi="Calibri" w:cs="Calibri"/>
          <w:sz w:val="21"/>
        </w:rPr>
        <w:t>Dummy variable coded 1 if the regime qualifies as democratic</w:t>
      </w:r>
      <w:r w:rsidR="00ED539E" w:rsidRPr="006640A0">
        <w:rPr>
          <w:rFonts w:ascii="Calibri" w:hAnsi="Calibri" w:cs="Calibri"/>
          <w:sz w:val="21"/>
        </w:rPr>
        <w:t>, 0 if non-democratic</w:t>
      </w:r>
      <w:r w:rsidRPr="006640A0">
        <w:rPr>
          <w:rFonts w:ascii="Calibri" w:hAnsi="Calibri" w:cs="Calibri"/>
          <w:sz w:val="21"/>
        </w:rPr>
        <w:t xml:space="preserve">. </w:t>
      </w:r>
    </w:p>
    <w:p w14:paraId="52C08568" w14:textId="588F9A55" w:rsidR="00E75F10" w:rsidRPr="006640A0" w:rsidRDefault="00E75F10" w:rsidP="00ED539E">
      <w:pPr>
        <w:autoSpaceDE w:val="0"/>
        <w:autoSpaceDN w:val="0"/>
        <w:adjustRightInd w:val="0"/>
        <w:spacing w:after="0" w:line="240" w:lineRule="auto"/>
        <w:rPr>
          <w:rFonts w:ascii="Calibri" w:hAnsi="Calibri" w:cs="Calibri"/>
          <w:sz w:val="21"/>
        </w:rPr>
      </w:pPr>
      <w:r w:rsidRPr="006640A0">
        <w:rPr>
          <w:rFonts w:ascii="Calibri" w:hAnsi="Calibri" w:cs="Calibri"/>
          <w:sz w:val="21"/>
        </w:rPr>
        <w:t xml:space="preserve">The conditions for </w:t>
      </w:r>
      <w:r w:rsidR="00ED539E" w:rsidRPr="006640A0">
        <w:rPr>
          <w:rFonts w:ascii="Calibri" w:hAnsi="Calibri" w:cs="Calibri"/>
          <w:sz w:val="21"/>
        </w:rPr>
        <w:t>a country to be democratic (democracy=1)</w:t>
      </w:r>
      <w:r w:rsidRPr="006640A0">
        <w:rPr>
          <w:rFonts w:ascii="Calibri" w:hAnsi="Calibri" w:cs="Calibri"/>
          <w:sz w:val="21"/>
        </w:rPr>
        <w:t xml:space="preserve"> are the following:</w:t>
      </w:r>
    </w:p>
    <w:p w14:paraId="3ECACD22" w14:textId="6B0F8653" w:rsidR="00E75F10" w:rsidRPr="006640A0" w:rsidRDefault="00E75F10" w:rsidP="00E75F10">
      <w:pPr>
        <w:autoSpaceDE w:val="0"/>
        <w:autoSpaceDN w:val="0"/>
        <w:adjustRightInd w:val="0"/>
        <w:spacing w:after="0" w:line="240" w:lineRule="auto"/>
        <w:rPr>
          <w:rFonts w:ascii="Calibri" w:hAnsi="Calibri" w:cs="Calibri"/>
          <w:sz w:val="21"/>
        </w:rPr>
      </w:pPr>
      <w:r w:rsidRPr="006640A0">
        <w:rPr>
          <w:rFonts w:ascii="Calibri-Bold" w:hAnsi="Calibri-Bold" w:cs="Calibri-Bold"/>
          <w:b/>
          <w:bCs/>
          <w:sz w:val="20"/>
        </w:rPr>
        <w:t>democracy</w:t>
      </w:r>
      <w:r w:rsidRPr="006640A0">
        <w:rPr>
          <w:rFonts w:ascii="Calibri" w:hAnsi="Calibri" w:cs="Calibri"/>
          <w:sz w:val="21"/>
        </w:rPr>
        <w:t>=1 if</w:t>
      </w:r>
      <w:r w:rsidR="00ED539E" w:rsidRPr="006640A0">
        <w:rPr>
          <w:rFonts w:ascii="Calibri" w:hAnsi="Calibri" w:cs="Calibri"/>
          <w:sz w:val="21"/>
        </w:rPr>
        <w:t xml:space="preserve">: </w:t>
      </w:r>
    </w:p>
    <w:p w14:paraId="052C6FD7" w14:textId="00DB6F9B" w:rsidR="00E75F10" w:rsidRPr="006640A0" w:rsidRDefault="00E75F10" w:rsidP="00ED539E">
      <w:pPr>
        <w:pStyle w:val="Paragrafoelenco"/>
        <w:numPr>
          <w:ilvl w:val="0"/>
          <w:numId w:val="2"/>
        </w:numPr>
        <w:autoSpaceDE w:val="0"/>
        <w:autoSpaceDN w:val="0"/>
        <w:adjustRightInd w:val="0"/>
        <w:spacing w:after="0" w:line="240" w:lineRule="auto"/>
        <w:rPr>
          <w:rFonts w:ascii="Calibri" w:hAnsi="Calibri" w:cs="Calibri"/>
          <w:sz w:val="21"/>
        </w:rPr>
      </w:pPr>
      <w:proofErr w:type="spellStart"/>
      <w:r w:rsidRPr="006640A0">
        <w:rPr>
          <w:rFonts w:ascii="Calibri-Bold" w:hAnsi="Calibri-Bold" w:cs="Calibri-Bold"/>
          <w:b/>
          <w:bCs/>
          <w:sz w:val="20"/>
        </w:rPr>
        <w:t>exselec</w:t>
      </w:r>
      <w:proofErr w:type="spellEnd"/>
      <w:r w:rsidRPr="006640A0">
        <w:rPr>
          <w:rFonts w:ascii="Calibri-Bold" w:hAnsi="Calibri-Bold" w:cs="Calibri-Bold"/>
          <w:b/>
          <w:bCs/>
          <w:sz w:val="20"/>
        </w:rPr>
        <w:t xml:space="preserve"> </w:t>
      </w:r>
      <w:r w:rsidR="00E92635" w:rsidRPr="006640A0">
        <w:rPr>
          <w:rFonts w:ascii="Calibri" w:hAnsi="Calibri" w:cs="Calibri"/>
          <w:sz w:val="21"/>
        </w:rPr>
        <w:t>≤</w:t>
      </w:r>
      <w:r w:rsidRPr="006640A0">
        <w:rPr>
          <w:rFonts w:ascii="Calibri" w:hAnsi="Calibri" w:cs="Calibri"/>
          <w:sz w:val="21"/>
        </w:rPr>
        <w:t>2 (and)</w:t>
      </w:r>
    </w:p>
    <w:p w14:paraId="14CB4075" w14:textId="77777777" w:rsidR="00E75F10" w:rsidRPr="006640A0" w:rsidRDefault="00E75F10" w:rsidP="00ED539E">
      <w:pPr>
        <w:pStyle w:val="Paragrafoelenco"/>
        <w:numPr>
          <w:ilvl w:val="0"/>
          <w:numId w:val="2"/>
        </w:numPr>
        <w:autoSpaceDE w:val="0"/>
        <w:autoSpaceDN w:val="0"/>
        <w:adjustRightInd w:val="0"/>
        <w:spacing w:after="0" w:line="240" w:lineRule="auto"/>
        <w:rPr>
          <w:rFonts w:ascii="Calibri" w:hAnsi="Calibri" w:cs="Calibri"/>
          <w:sz w:val="21"/>
        </w:rPr>
      </w:pPr>
      <w:proofErr w:type="spellStart"/>
      <w:r w:rsidRPr="006640A0">
        <w:rPr>
          <w:rFonts w:ascii="Calibri-Bold" w:hAnsi="Calibri-Bold" w:cs="Calibri-Bold"/>
          <w:b/>
          <w:bCs/>
          <w:sz w:val="20"/>
        </w:rPr>
        <w:t>legselec</w:t>
      </w:r>
      <w:proofErr w:type="spellEnd"/>
      <w:r w:rsidRPr="006640A0">
        <w:rPr>
          <w:rFonts w:ascii="Calibri" w:hAnsi="Calibri" w:cs="Calibri"/>
          <w:sz w:val="21"/>
        </w:rPr>
        <w:t xml:space="preserve">=2 (and) </w:t>
      </w:r>
      <w:r w:rsidRPr="006640A0">
        <w:rPr>
          <w:rFonts w:ascii="Calibri-Bold" w:hAnsi="Calibri-Bold" w:cs="Calibri-Bold"/>
          <w:b/>
          <w:bCs/>
          <w:sz w:val="20"/>
        </w:rPr>
        <w:t>closed</w:t>
      </w:r>
      <w:r w:rsidRPr="006640A0">
        <w:rPr>
          <w:rFonts w:ascii="Calibri" w:hAnsi="Calibri" w:cs="Calibri"/>
          <w:sz w:val="21"/>
        </w:rPr>
        <w:t>=2 (and)</w:t>
      </w:r>
    </w:p>
    <w:p w14:paraId="54748891" w14:textId="77777777" w:rsidR="00E75F10" w:rsidRPr="006640A0" w:rsidRDefault="00E75F10" w:rsidP="00ED539E">
      <w:pPr>
        <w:pStyle w:val="Paragrafoelenco"/>
        <w:numPr>
          <w:ilvl w:val="0"/>
          <w:numId w:val="2"/>
        </w:numPr>
        <w:autoSpaceDE w:val="0"/>
        <w:autoSpaceDN w:val="0"/>
        <w:adjustRightInd w:val="0"/>
        <w:spacing w:after="0" w:line="240" w:lineRule="auto"/>
        <w:rPr>
          <w:rFonts w:ascii="Calibri" w:hAnsi="Calibri" w:cs="Calibri"/>
          <w:sz w:val="21"/>
        </w:rPr>
      </w:pPr>
      <w:proofErr w:type="spellStart"/>
      <w:r w:rsidRPr="006640A0">
        <w:rPr>
          <w:rFonts w:ascii="Calibri-Bold" w:hAnsi="Calibri-Bold" w:cs="Calibri-Bold"/>
          <w:b/>
          <w:bCs/>
          <w:sz w:val="20"/>
        </w:rPr>
        <w:t>dejure</w:t>
      </w:r>
      <w:proofErr w:type="spellEnd"/>
      <w:r w:rsidRPr="006640A0">
        <w:rPr>
          <w:rFonts w:ascii="Calibri" w:hAnsi="Calibri" w:cs="Calibri"/>
          <w:sz w:val="21"/>
        </w:rPr>
        <w:t xml:space="preserve">=2 (and) </w:t>
      </w:r>
      <w:proofErr w:type="spellStart"/>
      <w:r w:rsidRPr="006640A0">
        <w:rPr>
          <w:rFonts w:ascii="Calibri-Bold" w:hAnsi="Calibri-Bold" w:cs="Calibri-Bold"/>
          <w:b/>
          <w:bCs/>
          <w:sz w:val="20"/>
        </w:rPr>
        <w:t>defacto</w:t>
      </w:r>
      <w:proofErr w:type="spellEnd"/>
      <w:r w:rsidRPr="006640A0">
        <w:rPr>
          <w:rFonts w:ascii="Calibri" w:hAnsi="Calibri" w:cs="Calibri"/>
          <w:sz w:val="21"/>
        </w:rPr>
        <w:t xml:space="preserve">=2 (and) </w:t>
      </w:r>
      <w:r w:rsidRPr="006640A0">
        <w:rPr>
          <w:rFonts w:ascii="Calibri-Bold" w:hAnsi="Calibri-Bold" w:cs="Calibri-Bold"/>
          <w:b/>
          <w:bCs/>
          <w:sz w:val="20"/>
        </w:rPr>
        <w:t>defacto2</w:t>
      </w:r>
      <w:r w:rsidRPr="006640A0">
        <w:rPr>
          <w:rFonts w:ascii="Calibri" w:hAnsi="Calibri" w:cs="Calibri"/>
          <w:sz w:val="21"/>
        </w:rPr>
        <w:t xml:space="preserve">=2 (and) </w:t>
      </w:r>
      <w:proofErr w:type="spellStart"/>
      <w:r w:rsidRPr="006640A0">
        <w:rPr>
          <w:rFonts w:ascii="Calibri-Bold" w:hAnsi="Calibri-Bold" w:cs="Calibri-Bold"/>
          <w:b/>
          <w:bCs/>
          <w:sz w:val="20"/>
        </w:rPr>
        <w:t>lparty</w:t>
      </w:r>
      <w:proofErr w:type="spellEnd"/>
      <w:r w:rsidRPr="006640A0">
        <w:rPr>
          <w:rFonts w:ascii="Calibri-Italic" w:hAnsi="Calibri-Italic" w:cs="Calibri-Italic"/>
          <w:i/>
          <w:iCs/>
          <w:sz w:val="20"/>
        </w:rPr>
        <w:t xml:space="preserve">=2 </w:t>
      </w:r>
      <w:r w:rsidRPr="006640A0">
        <w:rPr>
          <w:rFonts w:ascii="Calibri" w:hAnsi="Calibri" w:cs="Calibri"/>
          <w:sz w:val="21"/>
        </w:rPr>
        <w:t>(and)</w:t>
      </w:r>
    </w:p>
    <w:p w14:paraId="15A80822" w14:textId="77777777" w:rsidR="00E75F10" w:rsidRPr="006640A0" w:rsidRDefault="00E75F10" w:rsidP="00ED539E">
      <w:pPr>
        <w:pStyle w:val="Paragrafoelenco"/>
        <w:numPr>
          <w:ilvl w:val="0"/>
          <w:numId w:val="2"/>
        </w:numPr>
        <w:autoSpaceDE w:val="0"/>
        <w:autoSpaceDN w:val="0"/>
        <w:adjustRightInd w:val="0"/>
        <w:spacing w:after="0" w:line="240" w:lineRule="auto"/>
        <w:rPr>
          <w:rFonts w:ascii="Calibri" w:hAnsi="Calibri" w:cs="Calibri"/>
          <w:sz w:val="21"/>
        </w:rPr>
      </w:pPr>
      <w:r w:rsidRPr="006640A0">
        <w:rPr>
          <w:rFonts w:ascii="Calibri-Bold" w:hAnsi="Calibri-Bold" w:cs="Calibri-Bold"/>
          <w:b/>
          <w:bCs/>
          <w:sz w:val="20"/>
        </w:rPr>
        <w:t>type2</w:t>
      </w:r>
      <w:r w:rsidRPr="006640A0">
        <w:rPr>
          <w:rFonts w:ascii="Calibri" w:hAnsi="Calibri" w:cs="Calibri"/>
          <w:sz w:val="21"/>
        </w:rPr>
        <w:t>=0 (and)</w:t>
      </w:r>
    </w:p>
    <w:p w14:paraId="6A4CB194" w14:textId="77777777" w:rsidR="00E75F10" w:rsidRPr="006640A0" w:rsidRDefault="00E75F10" w:rsidP="00ED539E">
      <w:pPr>
        <w:pStyle w:val="Paragrafoelenco"/>
        <w:numPr>
          <w:ilvl w:val="0"/>
          <w:numId w:val="2"/>
        </w:numPr>
        <w:rPr>
          <w:rFonts w:ascii="Calibri" w:hAnsi="Calibri" w:cs="Calibri"/>
          <w:sz w:val="21"/>
        </w:rPr>
      </w:pPr>
      <w:proofErr w:type="spellStart"/>
      <w:r w:rsidRPr="006640A0">
        <w:rPr>
          <w:rFonts w:ascii="Calibri-Bold" w:hAnsi="Calibri-Bold" w:cs="Calibri-Bold"/>
          <w:b/>
          <w:bCs/>
          <w:sz w:val="20"/>
        </w:rPr>
        <w:t>incumb</w:t>
      </w:r>
      <w:proofErr w:type="spellEnd"/>
      <w:r w:rsidRPr="006640A0">
        <w:rPr>
          <w:rFonts w:ascii="Calibri" w:hAnsi="Calibri" w:cs="Calibri"/>
          <w:sz w:val="21"/>
        </w:rPr>
        <w:t>=0</w:t>
      </w:r>
    </w:p>
    <w:p w14:paraId="1B456192" w14:textId="77777777" w:rsidR="00144983" w:rsidRPr="006640A0" w:rsidRDefault="00144983" w:rsidP="00E75F10">
      <w:pPr>
        <w:rPr>
          <w:rFonts w:ascii="Calibri" w:hAnsi="Calibri" w:cs="Calibri"/>
          <w:sz w:val="21"/>
        </w:rPr>
      </w:pPr>
    </w:p>
    <w:p w14:paraId="7EA6DA9A" w14:textId="77777777" w:rsidR="003520EA" w:rsidRPr="006640A0" w:rsidRDefault="003520EA">
      <w:pPr>
        <w:rPr>
          <w:rFonts w:ascii="Calibri" w:hAnsi="Calibri" w:cs="Calibri"/>
          <w:b/>
          <w:sz w:val="32"/>
        </w:rPr>
      </w:pPr>
    </w:p>
    <w:p w14:paraId="28B4F3E6" w14:textId="77777777" w:rsidR="0096669A" w:rsidRPr="006640A0" w:rsidRDefault="0096669A">
      <w:pPr>
        <w:rPr>
          <w:rFonts w:ascii="Calibri" w:hAnsi="Calibri" w:cs="Calibri"/>
          <w:b/>
          <w:sz w:val="36"/>
        </w:rPr>
      </w:pPr>
      <w:r w:rsidRPr="006640A0">
        <w:rPr>
          <w:rFonts w:ascii="Calibri" w:hAnsi="Calibri" w:cs="Calibri"/>
          <w:b/>
          <w:sz w:val="36"/>
        </w:rPr>
        <w:br w:type="page"/>
      </w:r>
    </w:p>
    <w:p w14:paraId="17FF12CB" w14:textId="19BBCC72" w:rsidR="0032236D" w:rsidRPr="009120D5" w:rsidRDefault="003520EA" w:rsidP="00144983">
      <w:pPr>
        <w:rPr>
          <w:rFonts w:ascii="Calibri" w:hAnsi="Calibri" w:cs="Calibri"/>
          <w:b/>
          <w:sz w:val="32"/>
          <w:szCs w:val="21"/>
        </w:rPr>
      </w:pPr>
      <w:r w:rsidRPr="009120D5">
        <w:rPr>
          <w:rFonts w:ascii="Calibri" w:hAnsi="Calibri" w:cs="Calibri"/>
          <w:b/>
          <w:sz w:val="32"/>
          <w:szCs w:val="21"/>
        </w:rPr>
        <w:lastRenderedPageBreak/>
        <w:t>POLITY 5</w:t>
      </w:r>
      <w:r w:rsidR="007660D6" w:rsidRPr="009120D5">
        <w:rPr>
          <w:rFonts w:ascii="Calibri" w:hAnsi="Calibri" w:cs="Calibri"/>
          <w:b/>
          <w:sz w:val="32"/>
          <w:szCs w:val="21"/>
        </w:rPr>
        <w:t xml:space="preserve"> – User manual extract</w:t>
      </w:r>
    </w:p>
    <w:p w14:paraId="2F80B570" w14:textId="77777777" w:rsidR="00D6679C" w:rsidRPr="009120D5" w:rsidRDefault="00D6679C" w:rsidP="00144983">
      <w:pPr>
        <w:rPr>
          <w:rFonts w:ascii="Calibri" w:hAnsi="Calibri" w:cs="Calibri"/>
          <w:b/>
          <w:szCs w:val="21"/>
        </w:rPr>
      </w:pPr>
      <w:r w:rsidRPr="009120D5">
        <w:rPr>
          <w:rFonts w:ascii="Calibri" w:hAnsi="Calibri" w:cs="Calibri"/>
          <w:b/>
          <w:szCs w:val="21"/>
        </w:rPr>
        <w:t>DEMOC</w:t>
      </w:r>
      <w:r w:rsidR="001B59B5" w:rsidRPr="009120D5">
        <w:rPr>
          <w:rFonts w:ascii="Calibri" w:hAnsi="Calibri" w:cs="Calibri"/>
          <w:b/>
          <w:szCs w:val="21"/>
        </w:rPr>
        <w:t>:</w:t>
      </w:r>
    </w:p>
    <w:p w14:paraId="77BD4C4C" w14:textId="77777777" w:rsidR="001B59B5" w:rsidRPr="009120D5" w:rsidRDefault="001B59B5" w:rsidP="001B59B5">
      <w:pPr>
        <w:autoSpaceDE w:val="0"/>
        <w:autoSpaceDN w:val="0"/>
        <w:adjustRightInd w:val="0"/>
        <w:spacing w:after="0" w:line="240" w:lineRule="auto"/>
        <w:rPr>
          <w:rFonts w:ascii="ArialMT" w:hAnsi="ArialMT" w:cs="ArialMT"/>
          <w:sz w:val="18"/>
          <w:szCs w:val="18"/>
        </w:rPr>
      </w:pPr>
      <w:r w:rsidRPr="009120D5">
        <w:rPr>
          <w:rFonts w:ascii="ArialMT" w:hAnsi="ArialMT" w:cs="ArialMT"/>
          <w:sz w:val="18"/>
          <w:szCs w:val="18"/>
        </w:rPr>
        <w:t>The Democracy index is an additive eleven-point scale (0-10). The operational indicator of</w:t>
      </w:r>
    </w:p>
    <w:p w14:paraId="3424EBCF" w14:textId="77777777" w:rsidR="001B59B5" w:rsidRPr="009120D5" w:rsidRDefault="001B59B5" w:rsidP="001B59B5">
      <w:pPr>
        <w:autoSpaceDE w:val="0"/>
        <w:autoSpaceDN w:val="0"/>
        <w:adjustRightInd w:val="0"/>
        <w:spacing w:after="0" w:line="240" w:lineRule="auto"/>
        <w:rPr>
          <w:rFonts w:ascii="ArialMT" w:hAnsi="ArialMT" w:cs="ArialMT"/>
          <w:sz w:val="18"/>
          <w:szCs w:val="18"/>
        </w:rPr>
      </w:pPr>
      <w:r w:rsidRPr="009120D5">
        <w:rPr>
          <w:rFonts w:ascii="ArialMT" w:hAnsi="ArialMT" w:cs="ArialMT"/>
          <w:sz w:val="18"/>
          <w:szCs w:val="18"/>
        </w:rPr>
        <w:t xml:space="preserve">democracy is derived from </w:t>
      </w:r>
      <w:proofErr w:type="spellStart"/>
      <w:r w:rsidRPr="009120D5">
        <w:rPr>
          <w:rFonts w:ascii="ArialMT" w:hAnsi="ArialMT" w:cs="ArialMT"/>
          <w:sz w:val="18"/>
          <w:szCs w:val="18"/>
        </w:rPr>
        <w:t>codings</w:t>
      </w:r>
      <w:proofErr w:type="spellEnd"/>
      <w:r w:rsidRPr="009120D5">
        <w:rPr>
          <w:rFonts w:ascii="ArialMT" w:hAnsi="ArialMT" w:cs="ArialMT"/>
          <w:sz w:val="18"/>
          <w:szCs w:val="18"/>
        </w:rPr>
        <w:t xml:space="preserve"> of the competitiveness of political participation (variable 3.6), the openness and competitiveness of executive recruitment (variables 3.3 and 3.2), and constraints on the chief executive (variable 3.4) using the following weights:</w:t>
      </w:r>
    </w:p>
    <w:p w14:paraId="077722C5" w14:textId="77777777" w:rsidR="00255343" w:rsidRPr="009120D5" w:rsidRDefault="00255343" w:rsidP="001B59B5">
      <w:pPr>
        <w:autoSpaceDE w:val="0"/>
        <w:autoSpaceDN w:val="0"/>
        <w:adjustRightInd w:val="0"/>
        <w:spacing w:after="0" w:line="240" w:lineRule="auto"/>
        <w:rPr>
          <w:rFonts w:ascii="ArialMT" w:hAnsi="ArialMT" w:cs="ArialMT"/>
          <w:sz w:val="18"/>
          <w:szCs w:val="18"/>
        </w:rPr>
      </w:pPr>
    </w:p>
    <w:p w14:paraId="007D8662" w14:textId="77777777" w:rsidR="00D6679C" w:rsidRPr="009120D5" w:rsidRDefault="00D6679C" w:rsidP="00144983">
      <w:pPr>
        <w:rPr>
          <w:sz w:val="20"/>
          <w:szCs w:val="20"/>
        </w:rPr>
      </w:pPr>
      <w:r w:rsidRPr="009120D5">
        <w:rPr>
          <w:noProof/>
          <w:sz w:val="20"/>
          <w:szCs w:val="20"/>
          <w:lang w:val="it-IT" w:eastAsia="it-IT"/>
        </w:rPr>
        <w:drawing>
          <wp:inline distT="0" distB="0" distL="0" distR="0" wp14:anchorId="2587F0CE" wp14:editId="3E1FD5B5">
            <wp:extent cx="2496552" cy="1993046"/>
            <wp:effectExtent l="0" t="0" r="571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5692" cy="2032275"/>
                    </a:xfrm>
                    <a:prstGeom prst="rect">
                      <a:avLst/>
                    </a:prstGeom>
                  </pic:spPr>
                </pic:pic>
              </a:graphicData>
            </a:graphic>
          </wp:inline>
        </w:drawing>
      </w:r>
    </w:p>
    <w:p w14:paraId="6A991486" w14:textId="77777777" w:rsidR="00255343" w:rsidRPr="009120D5" w:rsidRDefault="00255343" w:rsidP="00255343">
      <w:pPr>
        <w:autoSpaceDE w:val="0"/>
        <w:autoSpaceDN w:val="0"/>
        <w:adjustRightInd w:val="0"/>
        <w:spacing w:after="0" w:line="240" w:lineRule="auto"/>
        <w:rPr>
          <w:rFonts w:ascii="ArialMT" w:hAnsi="ArialMT" w:cs="ArialMT"/>
          <w:sz w:val="18"/>
          <w:szCs w:val="18"/>
        </w:rPr>
      </w:pPr>
      <w:r w:rsidRPr="009120D5">
        <w:rPr>
          <w:rFonts w:ascii="ArialMT" w:hAnsi="ArialMT" w:cs="ArialMT"/>
          <w:sz w:val="18"/>
          <w:szCs w:val="18"/>
        </w:rPr>
        <w:t xml:space="preserve">This "institutional democracy" index follows a logic similar to that underlying the Polity I </w:t>
      </w:r>
      <w:proofErr w:type="gramStart"/>
      <w:r w:rsidRPr="009120D5">
        <w:rPr>
          <w:rFonts w:ascii="ArialMT" w:hAnsi="ArialMT" w:cs="ArialMT"/>
          <w:sz w:val="18"/>
          <w:szCs w:val="18"/>
        </w:rPr>
        <w:t>analyses</w:t>
      </w:r>
      <w:proofErr w:type="gramEnd"/>
      <w:r w:rsidRPr="009120D5">
        <w:rPr>
          <w:rFonts w:ascii="ArialMT" w:hAnsi="ArialMT" w:cs="ArialMT"/>
          <w:sz w:val="18"/>
          <w:szCs w:val="18"/>
        </w:rPr>
        <w:t>.</w:t>
      </w:r>
    </w:p>
    <w:p w14:paraId="0DB537FE" w14:textId="77777777" w:rsidR="00255343" w:rsidRPr="009120D5" w:rsidRDefault="00255343" w:rsidP="00255343">
      <w:pPr>
        <w:autoSpaceDE w:val="0"/>
        <w:autoSpaceDN w:val="0"/>
        <w:adjustRightInd w:val="0"/>
        <w:spacing w:after="0" w:line="240" w:lineRule="auto"/>
        <w:rPr>
          <w:rFonts w:ascii="ArialMT" w:hAnsi="ArialMT" w:cs="ArialMT"/>
          <w:sz w:val="18"/>
          <w:szCs w:val="18"/>
        </w:rPr>
      </w:pPr>
      <w:r w:rsidRPr="009120D5">
        <w:rPr>
          <w:rFonts w:ascii="ArialMT" w:hAnsi="ArialMT" w:cs="ArialMT"/>
          <w:sz w:val="18"/>
          <w:szCs w:val="18"/>
        </w:rPr>
        <w:t>There is no "necessary condition" for characterizing a political system as democratic, rather</w:t>
      </w:r>
    </w:p>
    <w:p w14:paraId="7C31CC02" w14:textId="77777777" w:rsidR="00255343" w:rsidRPr="009120D5" w:rsidRDefault="00255343" w:rsidP="00255343">
      <w:pPr>
        <w:autoSpaceDE w:val="0"/>
        <w:autoSpaceDN w:val="0"/>
        <w:adjustRightInd w:val="0"/>
        <w:spacing w:after="0" w:line="240" w:lineRule="auto"/>
        <w:rPr>
          <w:rFonts w:ascii="ArialMT" w:hAnsi="ArialMT" w:cs="ArialMT"/>
          <w:sz w:val="18"/>
          <w:szCs w:val="18"/>
        </w:rPr>
      </w:pPr>
      <w:r w:rsidRPr="009120D5">
        <w:rPr>
          <w:rFonts w:ascii="ArialMT" w:hAnsi="ArialMT" w:cs="ArialMT"/>
          <w:sz w:val="18"/>
          <w:szCs w:val="18"/>
        </w:rPr>
        <w:t>democracy is treated as a variable. For example, the scale discriminates among Western</w:t>
      </w:r>
    </w:p>
    <w:p w14:paraId="1D6C6689" w14:textId="77777777" w:rsidR="00255343" w:rsidRPr="009120D5" w:rsidRDefault="00255343" w:rsidP="00255343">
      <w:pPr>
        <w:autoSpaceDE w:val="0"/>
        <w:autoSpaceDN w:val="0"/>
        <w:adjustRightInd w:val="0"/>
        <w:spacing w:after="0" w:line="240" w:lineRule="auto"/>
        <w:rPr>
          <w:rFonts w:ascii="ArialMT" w:hAnsi="ArialMT" w:cs="ArialMT"/>
          <w:sz w:val="18"/>
          <w:szCs w:val="18"/>
        </w:rPr>
      </w:pPr>
      <w:r w:rsidRPr="009120D5">
        <w:rPr>
          <w:rFonts w:ascii="ArialMT" w:hAnsi="ArialMT" w:cs="ArialMT"/>
          <w:sz w:val="18"/>
          <w:szCs w:val="18"/>
        </w:rPr>
        <w:t>parliamentary and presidential systems based on the extent of constraints on the chief executive.</w:t>
      </w:r>
    </w:p>
    <w:p w14:paraId="62A64858" w14:textId="77777777" w:rsidR="00255343" w:rsidRPr="009120D5" w:rsidRDefault="00255343" w:rsidP="00255343">
      <w:pPr>
        <w:autoSpaceDE w:val="0"/>
        <w:autoSpaceDN w:val="0"/>
        <w:adjustRightInd w:val="0"/>
        <w:spacing w:after="0" w:line="240" w:lineRule="auto"/>
        <w:rPr>
          <w:rFonts w:ascii="ArialMT" w:hAnsi="ArialMT" w:cs="ArialMT"/>
          <w:sz w:val="18"/>
          <w:szCs w:val="18"/>
        </w:rPr>
      </w:pPr>
      <w:r w:rsidRPr="009120D5">
        <w:rPr>
          <w:rFonts w:ascii="ArialMT" w:hAnsi="ArialMT" w:cs="ArialMT"/>
          <w:sz w:val="18"/>
          <w:szCs w:val="18"/>
        </w:rPr>
        <w:t>Charles de Gaulle as president of the French Fifth Republic operated within slight to moderate</w:t>
      </w:r>
    </w:p>
    <w:p w14:paraId="2032491D" w14:textId="77777777" w:rsidR="00255343" w:rsidRPr="009120D5" w:rsidRDefault="00255343" w:rsidP="00255343">
      <w:pPr>
        <w:autoSpaceDE w:val="0"/>
        <w:autoSpaceDN w:val="0"/>
        <w:adjustRightInd w:val="0"/>
        <w:spacing w:after="0" w:line="240" w:lineRule="auto"/>
        <w:rPr>
          <w:rFonts w:ascii="ArialMT" w:hAnsi="ArialMT" w:cs="ArialMT"/>
          <w:sz w:val="18"/>
          <w:szCs w:val="18"/>
        </w:rPr>
      </w:pPr>
      <w:r w:rsidRPr="009120D5">
        <w:rPr>
          <w:rFonts w:ascii="ArialMT" w:hAnsi="ArialMT" w:cs="ArialMT"/>
          <w:sz w:val="18"/>
          <w:szCs w:val="18"/>
        </w:rPr>
        <w:t xml:space="preserve">political limitations. </w:t>
      </w:r>
      <w:proofErr w:type="gramStart"/>
      <w:r w:rsidRPr="009120D5">
        <w:rPr>
          <w:rFonts w:ascii="ArialMT" w:hAnsi="ArialMT" w:cs="ArialMT"/>
          <w:sz w:val="18"/>
          <w:szCs w:val="18"/>
        </w:rPr>
        <w:t>Thus</w:t>
      </w:r>
      <w:proofErr w:type="gramEnd"/>
      <w:r w:rsidRPr="009120D5">
        <w:rPr>
          <w:rFonts w:ascii="ArialMT" w:hAnsi="ArialMT" w:cs="ArialMT"/>
          <w:sz w:val="18"/>
          <w:szCs w:val="18"/>
        </w:rPr>
        <w:t xml:space="preserve"> the early years of the Fifth Republic have lower Democracy scores than</w:t>
      </w:r>
    </w:p>
    <w:p w14:paraId="442B9BA7" w14:textId="77777777" w:rsidR="00255343" w:rsidRPr="009120D5" w:rsidRDefault="00255343" w:rsidP="00255343">
      <w:pPr>
        <w:autoSpaceDE w:val="0"/>
        <w:autoSpaceDN w:val="0"/>
        <w:adjustRightInd w:val="0"/>
        <w:spacing w:after="0" w:line="240" w:lineRule="auto"/>
        <w:rPr>
          <w:rFonts w:ascii="ArialMT" w:hAnsi="ArialMT" w:cs="ArialMT"/>
          <w:sz w:val="18"/>
          <w:szCs w:val="18"/>
        </w:rPr>
      </w:pPr>
      <w:r w:rsidRPr="009120D5">
        <w:rPr>
          <w:rFonts w:ascii="ArialMT" w:hAnsi="ArialMT" w:cs="ArialMT"/>
          <w:sz w:val="18"/>
          <w:szCs w:val="18"/>
        </w:rPr>
        <w:t>the United States or the Federal Republic of Germany, where constraints on the executive</w:t>
      </w:r>
    </w:p>
    <w:p w14:paraId="71645BB3" w14:textId="665659B1" w:rsidR="00255343" w:rsidRPr="009120D5" w:rsidRDefault="00255343" w:rsidP="00255343">
      <w:pPr>
        <w:rPr>
          <w:rFonts w:ascii="ArialMT" w:hAnsi="ArialMT" w:cs="ArialMT"/>
          <w:sz w:val="18"/>
          <w:szCs w:val="18"/>
        </w:rPr>
      </w:pPr>
      <w:r w:rsidRPr="009120D5">
        <w:rPr>
          <w:rFonts w:ascii="ArialMT" w:hAnsi="ArialMT" w:cs="ArialMT"/>
          <w:sz w:val="18"/>
          <w:szCs w:val="18"/>
        </w:rPr>
        <w:t>approach parity.</w:t>
      </w:r>
    </w:p>
    <w:p w14:paraId="321EE574" w14:textId="77777777" w:rsidR="00255343" w:rsidRPr="009120D5" w:rsidRDefault="00255343" w:rsidP="00255343">
      <w:pPr>
        <w:rPr>
          <w:sz w:val="20"/>
          <w:szCs w:val="20"/>
        </w:rPr>
      </w:pPr>
    </w:p>
    <w:p w14:paraId="66555DB1" w14:textId="77777777" w:rsidR="003520EA" w:rsidRPr="009120D5" w:rsidRDefault="003520EA" w:rsidP="00144983">
      <w:pPr>
        <w:rPr>
          <w:b/>
          <w:szCs w:val="20"/>
        </w:rPr>
      </w:pPr>
      <w:r w:rsidRPr="009120D5">
        <w:rPr>
          <w:b/>
          <w:szCs w:val="20"/>
        </w:rPr>
        <w:t>AUTOC</w:t>
      </w:r>
      <w:r w:rsidR="001B59B5" w:rsidRPr="009120D5">
        <w:rPr>
          <w:b/>
          <w:szCs w:val="20"/>
        </w:rPr>
        <w:t>:</w:t>
      </w:r>
    </w:p>
    <w:p w14:paraId="73F8453C" w14:textId="77777777" w:rsidR="00255343" w:rsidRPr="009120D5" w:rsidRDefault="00255343" w:rsidP="00255343">
      <w:pPr>
        <w:autoSpaceDE w:val="0"/>
        <w:autoSpaceDN w:val="0"/>
        <w:adjustRightInd w:val="0"/>
        <w:spacing w:after="0" w:line="240" w:lineRule="auto"/>
        <w:rPr>
          <w:rFonts w:ascii="ArialMT" w:hAnsi="ArialMT" w:cs="ArialMT"/>
          <w:sz w:val="18"/>
          <w:szCs w:val="18"/>
        </w:rPr>
      </w:pPr>
      <w:r w:rsidRPr="009120D5">
        <w:rPr>
          <w:rFonts w:ascii="ArialMT" w:hAnsi="ArialMT" w:cs="ArialMT"/>
          <w:sz w:val="18"/>
          <w:szCs w:val="18"/>
        </w:rPr>
        <w:t>An eleven-point Autocracy scale is constructed additively. Our operational index score of autocracy</w:t>
      </w:r>
    </w:p>
    <w:p w14:paraId="16850B41" w14:textId="77777777" w:rsidR="00255343" w:rsidRPr="009120D5" w:rsidRDefault="00255343" w:rsidP="00255343">
      <w:pPr>
        <w:autoSpaceDE w:val="0"/>
        <w:autoSpaceDN w:val="0"/>
        <w:adjustRightInd w:val="0"/>
        <w:spacing w:after="0" w:line="240" w:lineRule="auto"/>
        <w:rPr>
          <w:rFonts w:ascii="ArialMT" w:hAnsi="ArialMT" w:cs="ArialMT"/>
          <w:sz w:val="18"/>
          <w:szCs w:val="18"/>
        </w:rPr>
      </w:pPr>
      <w:r w:rsidRPr="009120D5">
        <w:rPr>
          <w:rFonts w:ascii="ArialMT" w:hAnsi="ArialMT" w:cs="ArialMT"/>
          <w:sz w:val="18"/>
          <w:szCs w:val="18"/>
        </w:rPr>
        <w:t xml:space="preserve">is derived from </w:t>
      </w:r>
      <w:proofErr w:type="spellStart"/>
      <w:r w:rsidRPr="009120D5">
        <w:rPr>
          <w:rFonts w:ascii="ArialMT" w:hAnsi="ArialMT" w:cs="ArialMT"/>
          <w:sz w:val="18"/>
          <w:szCs w:val="18"/>
        </w:rPr>
        <w:t>codings</w:t>
      </w:r>
      <w:proofErr w:type="spellEnd"/>
      <w:r w:rsidRPr="009120D5">
        <w:rPr>
          <w:rFonts w:ascii="ArialMT" w:hAnsi="ArialMT" w:cs="ArialMT"/>
          <w:sz w:val="18"/>
          <w:szCs w:val="18"/>
        </w:rPr>
        <w:t xml:space="preserve"> of the competitiveness of political participation (variable 3.6), the regulation</w:t>
      </w:r>
    </w:p>
    <w:p w14:paraId="090D8B37" w14:textId="77777777" w:rsidR="00255343" w:rsidRPr="009120D5" w:rsidRDefault="00255343" w:rsidP="00255343">
      <w:pPr>
        <w:autoSpaceDE w:val="0"/>
        <w:autoSpaceDN w:val="0"/>
        <w:adjustRightInd w:val="0"/>
        <w:spacing w:after="0" w:line="240" w:lineRule="auto"/>
        <w:rPr>
          <w:rFonts w:ascii="ArialMT" w:hAnsi="ArialMT" w:cs="ArialMT"/>
          <w:sz w:val="18"/>
          <w:szCs w:val="18"/>
        </w:rPr>
      </w:pPr>
      <w:r w:rsidRPr="009120D5">
        <w:rPr>
          <w:rFonts w:ascii="ArialMT" w:hAnsi="ArialMT" w:cs="ArialMT"/>
          <w:sz w:val="18"/>
          <w:szCs w:val="18"/>
        </w:rPr>
        <w:t>of participation (variable 3.5), the openness and competitiveness of executive recruitment (variables 3.2 and 3.3), and constraints on the chief executive (variable 3.4) using the following weights:</w:t>
      </w:r>
    </w:p>
    <w:p w14:paraId="67A28536" w14:textId="77777777" w:rsidR="003520EA" w:rsidRPr="009120D5" w:rsidRDefault="003520EA" w:rsidP="00144983">
      <w:pPr>
        <w:rPr>
          <w:sz w:val="20"/>
          <w:szCs w:val="20"/>
        </w:rPr>
      </w:pPr>
      <w:r w:rsidRPr="009120D5">
        <w:rPr>
          <w:noProof/>
          <w:sz w:val="20"/>
          <w:szCs w:val="20"/>
          <w:lang w:val="it-IT" w:eastAsia="it-IT"/>
        </w:rPr>
        <w:drawing>
          <wp:inline distT="0" distB="0" distL="0" distR="0" wp14:anchorId="5991FA0C" wp14:editId="507989D8">
            <wp:extent cx="2809373" cy="2369063"/>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0057" cy="2403370"/>
                    </a:xfrm>
                    <a:prstGeom prst="rect">
                      <a:avLst/>
                    </a:prstGeom>
                  </pic:spPr>
                </pic:pic>
              </a:graphicData>
            </a:graphic>
          </wp:inline>
        </w:drawing>
      </w:r>
    </w:p>
    <w:p w14:paraId="60DD465A" w14:textId="77777777" w:rsidR="008F2BCF" w:rsidRPr="009120D5" w:rsidRDefault="008F2BCF" w:rsidP="00144983">
      <w:pPr>
        <w:rPr>
          <w:sz w:val="20"/>
          <w:szCs w:val="20"/>
        </w:rPr>
      </w:pPr>
    </w:p>
    <w:p w14:paraId="23E0CD74" w14:textId="77777777" w:rsidR="00255343" w:rsidRPr="009120D5" w:rsidRDefault="008F2BCF" w:rsidP="00144983">
      <w:pPr>
        <w:rPr>
          <w:b/>
          <w:szCs w:val="20"/>
        </w:rPr>
      </w:pPr>
      <w:r w:rsidRPr="009120D5">
        <w:rPr>
          <w:b/>
          <w:szCs w:val="20"/>
        </w:rPr>
        <w:t>POLITY</w:t>
      </w:r>
      <w:r w:rsidR="00F30CD7" w:rsidRPr="009120D5">
        <w:rPr>
          <w:b/>
          <w:szCs w:val="20"/>
        </w:rPr>
        <w:t>:</w:t>
      </w:r>
    </w:p>
    <w:p w14:paraId="02369E0E" w14:textId="77777777" w:rsidR="00255343" w:rsidRPr="009120D5" w:rsidRDefault="00255343" w:rsidP="00255343">
      <w:pPr>
        <w:autoSpaceDE w:val="0"/>
        <w:autoSpaceDN w:val="0"/>
        <w:adjustRightInd w:val="0"/>
        <w:spacing w:after="0" w:line="240" w:lineRule="auto"/>
        <w:rPr>
          <w:rFonts w:ascii="ArialMT" w:hAnsi="ArialMT" w:cs="ArialMT"/>
          <w:sz w:val="18"/>
          <w:szCs w:val="18"/>
        </w:rPr>
      </w:pPr>
      <w:r w:rsidRPr="009120D5">
        <w:rPr>
          <w:rFonts w:ascii="ArialMT" w:hAnsi="ArialMT" w:cs="ArialMT"/>
          <w:sz w:val="18"/>
          <w:szCs w:val="18"/>
        </w:rPr>
        <w:t>Combined Polity Score: The POLITY score is computed by subtracting the AUTOC score from the</w:t>
      </w:r>
    </w:p>
    <w:p w14:paraId="045A3A6F" w14:textId="63E0C7B5" w:rsidR="00255343" w:rsidRPr="009120D5" w:rsidRDefault="00255343" w:rsidP="00255343">
      <w:pPr>
        <w:autoSpaceDE w:val="0"/>
        <w:autoSpaceDN w:val="0"/>
        <w:adjustRightInd w:val="0"/>
        <w:spacing w:after="0" w:line="240" w:lineRule="auto"/>
        <w:rPr>
          <w:rFonts w:ascii="ArialMT" w:hAnsi="ArialMT" w:cs="ArialMT"/>
          <w:sz w:val="18"/>
          <w:szCs w:val="18"/>
        </w:rPr>
      </w:pPr>
      <w:r w:rsidRPr="009120D5">
        <w:rPr>
          <w:rFonts w:ascii="ArialMT" w:hAnsi="ArialMT" w:cs="ArialMT"/>
          <w:sz w:val="18"/>
          <w:szCs w:val="18"/>
        </w:rPr>
        <w:t xml:space="preserve">DEMOC score; the resulting unified polity scale ranges from +10 (strongly democratic) to </w:t>
      </w:r>
      <w:r w:rsidR="00BC3883" w:rsidRPr="009120D5">
        <w:rPr>
          <w:rFonts w:ascii="WP-MathA" w:hAnsi="WP-MathA" w:cs="WP-MathA"/>
          <w:sz w:val="18"/>
          <w:szCs w:val="18"/>
        </w:rPr>
        <w:t>-</w:t>
      </w:r>
      <w:r w:rsidRPr="009120D5">
        <w:rPr>
          <w:rFonts w:ascii="ArialMT" w:hAnsi="ArialMT" w:cs="ArialMT"/>
          <w:sz w:val="18"/>
          <w:szCs w:val="18"/>
        </w:rPr>
        <w:t>10</w:t>
      </w:r>
    </w:p>
    <w:p w14:paraId="14806269" w14:textId="77777777" w:rsidR="00255343" w:rsidRPr="009120D5" w:rsidRDefault="00255343" w:rsidP="00255343">
      <w:pPr>
        <w:rPr>
          <w:b/>
          <w:sz w:val="20"/>
          <w:szCs w:val="20"/>
        </w:rPr>
      </w:pPr>
      <w:r w:rsidRPr="009120D5">
        <w:rPr>
          <w:rFonts w:ascii="ArialMT" w:hAnsi="ArialMT" w:cs="ArialMT"/>
          <w:sz w:val="18"/>
          <w:szCs w:val="18"/>
        </w:rPr>
        <w:lastRenderedPageBreak/>
        <w:t>(strongly autocratic).</w:t>
      </w:r>
      <w:r w:rsidR="008F2BCF" w:rsidRPr="009120D5">
        <w:rPr>
          <w:b/>
          <w:sz w:val="20"/>
          <w:szCs w:val="20"/>
        </w:rPr>
        <w:t xml:space="preserve"> </w:t>
      </w:r>
    </w:p>
    <w:p w14:paraId="1C4C1574" w14:textId="77777777" w:rsidR="00255343" w:rsidRPr="009120D5" w:rsidRDefault="00255343" w:rsidP="00255343">
      <w:pPr>
        <w:rPr>
          <w:b/>
          <w:sz w:val="20"/>
          <w:szCs w:val="20"/>
        </w:rPr>
      </w:pPr>
    </w:p>
    <w:p w14:paraId="2DDFBA07" w14:textId="77777777" w:rsidR="008D42B6" w:rsidRPr="009120D5" w:rsidRDefault="008D42B6" w:rsidP="00255343">
      <w:pPr>
        <w:rPr>
          <w:b/>
          <w:sz w:val="20"/>
          <w:szCs w:val="20"/>
        </w:rPr>
      </w:pPr>
    </w:p>
    <w:p w14:paraId="7AF0672F" w14:textId="77777777" w:rsidR="005F47AA" w:rsidRPr="009120D5" w:rsidRDefault="005F47AA" w:rsidP="00255343">
      <w:pPr>
        <w:rPr>
          <w:b/>
          <w:szCs w:val="20"/>
        </w:rPr>
      </w:pPr>
      <w:r w:rsidRPr="009120D5">
        <w:rPr>
          <w:b/>
          <w:szCs w:val="20"/>
        </w:rPr>
        <w:t>COMPONENT VARIABLES:</w:t>
      </w:r>
    </w:p>
    <w:p w14:paraId="73B366F3" w14:textId="77777777" w:rsidR="008D42B6" w:rsidRPr="009120D5" w:rsidRDefault="008D42B6" w:rsidP="00255343">
      <w:pPr>
        <w:rPr>
          <w:b/>
          <w:sz w:val="20"/>
          <w:szCs w:val="20"/>
        </w:rPr>
      </w:pPr>
      <w:r w:rsidRPr="009120D5">
        <w:rPr>
          <w:b/>
          <w:sz w:val="20"/>
          <w:szCs w:val="20"/>
        </w:rPr>
        <w:t xml:space="preserve">3.2 XRCOMP (all versions) </w:t>
      </w:r>
    </w:p>
    <w:p w14:paraId="44817E06" w14:textId="77777777" w:rsidR="008D42B6" w:rsidRPr="009120D5" w:rsidRDefault="008D42B6" w:rsidP="00255343">
      <w:pPr>
        <w:rPr>
          <w:sz w:val="20"/>
          <w:szCs w:val="20"/>
        </w:rPr>
      </w:pPr>
      <w:r w:rsidRPr="009120D5">
        <w:rPr>
          <w:sz w:val="20"/>
          <w:szCs w:val="20"/>
        </w:rPr>
        <w:t xml:space="preserve">Competitiveness of Executive Recruitment: Competitiveness refers to the extent that prevailing modes of advancement give subordinates equal opportunities to become </w:t>
      </w:r>
      <w:proofErr w:type="spellStart"/>
      <w:r w:rsidRPr="009120D5">
        <w:rPr>
          <w:sz w:val="20"/>
          <w:szCs w:val="20"/>
        </w:rPr>
        <w:t>superordinates</w:t>
      </w:r>
      <w:proofErr w:type="spellEnd"/>
      <w:r w:rsidRPr="009120D5">
        <w:rPr>
          <w:sz w:val="20"/>
          <w:szCs w:val="20"/>
        </w:rPr>
        <w:t xml:space="preserve"> (</w:t>
      </w:r>
      <w:proofErr w:type="spellStart"/>
      <w:r w:rsidRPr="009120D5">
        <w:rPr>
          <w:sz w:val="20"/>
          <w:szCs w:val="20"/>
        </w:rPr>
        <w:t>Gurr</w:t>
      </w:r>
      <w:proofErr w:type="spellEnd"/>
      <w:r w:rsidRPr="009120D5">
        <w:rPr>
          <w:sz w:val="20"/>
          <w:szCs w:val="20"/>
        </w:rPr>
        <w:t xml:space="preserve"> 1974, 1483).</w:t>
      </w:r>
    </w:p>
    <w:p w14:paraId="36CC8EDC" w14:textId="77777777" w:rsidR="008D42B6" w:rsidRPr="009120D5" w:rsidRDefault="008D42B6" w:rsidP="008D42B6">
      <w:pPr>
        <w:rPr>
          <w:sz w:val="20"/>
          <w:szCs w:val="20"/>
        </w:rPr>
      </w:pPr>
      <w:r w:rsidRPr="009120D5">
        <w:rPr>
          <w:sz w:val="20"/>
          <w:szCs w:val="20"/>
        </w:rPr>
        <w:t xml:space="preserve">(1) Selection: Chief executives are determined by hereditary succession, designation, or by a combination of both, as in monarchies whose chief minister is chosen by king or court. Examples of pure designative selection are rigged, unopposed elections; repeated replacement of presidents before their terms end; recurrent military selection of civilian executives; selection within an institutionalized single party; recurrent incumbent selection of successors; repeated election boycotts by the major opposition parties, etc. </w:t>
      </w:r>
    </w:p>
    <w:p w14:paraId="6091703A" w14:textId="77777777" w:rsidR="008D42B6" w:rsidRPr="009120D5" w:rsidRDefault="008D42B6" w:rsidP="008D42B6">
      <w:pPr>
        <w:rPr>
          <w:sz w:val="20"/>
          <w:szCs w:val="20"/>
        </w:rPr>
      </w:pPr>
      <w:r w:rsidRPr="009120D5">
        <w:rPr>
          <w:sz w:val="20"/>
          <w:szCs w:val="20"/>
        </w:rPr>
        <w:t xml:space="preserve">(2) Dual/Transitional: Dual executives in which one is chosen by hereditary succession, the other by competitive election. Also used for transitional arrangements between selection (ascription and/or designation) and competitive election. </w:t>
      </w:r>
    </w:p>
    <w:p w14:paraId="468B46E6" w14:textId="77777777" w:rsidR="008D42B6" w:rsidRPr="009120D5" w:rsidRDefault="008D42B6" w:rsidP="008D42B6">
      <w:pPr>
        <w:rPr>
          <w:sz w:val="20"/>
          <w:szCs w:val="20"/>
        </w:rPr>
      </w:pPr>
      <w:r w:rsidRPr="009120D5">
        <w:rPr>
          <w:sz w:val="20"/>
          <w:szCs w:val="20"/>
        </w:rPr>
        <w:t>(3) Election: Chief executives are typically chosen in or through competitive elections matching two or more major parties or candidates. (Elections may be popular or by an elected assembly.)</w:t>
      </w:r>
    </w:p>
    <w:p w14:paraId="682BB99F" w14:textId="77777777" w:rsidR="008D42B6" w:rsidRPr="009120D5" w:rsidRDefault="008D42B6" w:rsidP="008D42B6">
      <w:pPr>
        <w:rPr>
          <w:sz w:val="20"/>
          <w:szCs w:val="20"/>
        </w:rPr>
      </w:pPr>
    </w:p>
    <w:p w14:paraId="707D0152" w14:textId="77777777" w:rsidR="008D42B6" w:rsidRPr="009120D5" w:rsidRDefault="008D42B6" w:rsidP="008D42B6">
      <w:pPr>
        <w:rPr>
          <w:b/>
          <w:sz w:val="20"/>
          <w:szCs w:val="20"/>
        </w:rPr>
      </w:pPr>
      <w:r w:rsidRPr="009120D5">
        <w:rPr>
          <w:b/>
          <w:sz w:val="20"/>
          <w:szCs w:val="20"/>
        </w:rPr>
        <w:t xml:space="preserve">3.3 XROPEN (all versions) </w:t>
      </w:r>
    </w:p>
    <w:p w14:paraId="06A88A99" w14:textId="77777777" w:rsidR="008D42B6" w:rsidRPr="009120D5" w:rsidRDefault="008D42B6" w:rsidP="008D42B6">
      <w:pPr>
        <w:rPr>
          <w:sz w:val="20"/>
          <w:szCs w:val="20"/>
        </w:rPr>
      </w:pPr>
      <w:r w:rsidRPr="009120D5">
        <w:rPr>
          <w:sz w:val="20"/>
          <w:szCs w:val="20"/>
        </w:rPr>
        <w:t xml:space="preserve">Openness of Executive Recruitment: Recruitment of the chief executive is "open" to the extent that all the politically active population has an opportunity, in principle, to attain the position through a regularized process. Four categories are used: </w:t>
      </w:r>
    </w:p>
    <w:p w14:paraId="0AD9C0F7" w14:textId="77777777" w:rsidR="008D42B6" w:rsidRPr="009120D5" w:rsidRDefault="008D42B6" w:rsidP="008D42B6">
      <w:pPr>
        <w:rPr>
          <w:sz w:val="20"/>
          <w:szCs w:val="20"/>
        </w:rPr>
      </w:pPr>
      <w:r w:rsidRPr="009120D5">
        <w:rPr>
          <w:sz w:val="20"/>
          <w:szCs w:val="20"/>
        </w:rPr>
        <w:t xml:space="preserve">(1) Closed: Chief executives are determined </w:t>
      </w:r>
      <w:proofErr w:type="spellStart"/>
      <w:r w:rsidRPr="009120D5">
        <w:rPr>
          <w:sz w:val="20"/>
          <w:szCs w:val="20"/>
        </w:rPr>
        <w:t>byhereditary</w:t>
      </w:r>
      <w:proofErr w:type="spellEnd"/>
      <w:r w:rsidRPr="009120D5">
        <w:rPr>
          <w:sz w:val="20"/>
          <w:szCs w:val="20"/>
        </w:rPr>
        <w:t xml:space="preserve"> succession, </w:t>
      </w:r>
      <w:proofErr w:type="gramStart"/>
      <w:r w:rsidRPr="009120D5">
        <w:rPr>
          <w:sz w:val="20"/>
          <w:szCs w:val="20"/>
        </w:rPr>
        <w:t>e.g.</w:t>
      </w:r>
      <w:proofErr w:type="gramEnd"/>
      <w:r w:rsidRPr="009120D5">
        <w:rPr>
          <w:sz w:val="20"/>
          <w:szCs w:val="20"/>
        </w:rPr>
        <w:t xml:space="preserve"> kings, emperors, beys, emirs, etc. who assume executive powers by right of descent. An executive selected by other means may proclaim himself a monarch but the polity he governs is not coded "closed" unless a relative actually succeeds him as ruler. </w:t>
      </w:r>
    </w:p>
    <w:p w14:paraId="5ECC6BBE" w14:textId="77777777" w:rsidR="008D42B6" w:rsidRPr="009120D5" w:rsidRDefault="008D42B6" w:rsidP="008D42B6">
      <w:pPr>
        <w:rPr>
          <w:sz w:val="20"/>
          <w:szCs w:val="20"/>
        </w:rPr>
      </w:pPr>
      <w:r w:rsidRPr="009120D5">
        <w:rPr>
          <w:sz w:val="20"/>
          <w:szCs w:val="20"/>
        </w:rPr>
        <w:t xml:space="preserve">(2) Dual Executive–Designation: Hereditary succession plus executive or court selection of an effective chief minister. </w:t>
      </w:r>
    </w:p>
    <w:p w14:paraId="634E31B6" w14:textId="77777777" w:rsidR="008D42B6" w:rsidRPr="009120D5" w:rsidRDefault="008D42B6" w:rsidP="008D42B6">
      <w:pPr>
        <w:rPr>
          <w:sz w:val="20"/>
          <w:szCs w:val="20"/>
        </w:rPr>
      </w:pPr>
      <w:r w:rsidRPr="009120D5">
        <w:rPr>
          <w:sz w:val="20"/>
          <w:szCs w:val="20"/>
        </w:rPr>
        <w:t xml:space="preserve">(3) Dual Executive–Election: Hereditary succession plus electoral selection of an effective chief minister. </w:t>
      </w:r>
    </w:p>
    <w:p w14:paraId="49D5FD37" w14:textId="77777777" w:rsidR="008D42B6" w:rsidRPr="009120D5" w:rsidRDefault="008D42B6" w:rsidP="008D42B6">
      <w:pPr>
        <w:rPr>
          <w:b/>
          <w:sz w:val="20"/>
          <w:szCs w:val="20"/>
        </w:rPr>
      </w:pPr>
      <w:r w:rsidRPr="009120D5">
        <w:rPr>
          <w:sz w:val="20"/>
          <w:szCs w:val="20"/>
        </w:rPr>
        <w:t>(4) Open: Chief executives are chosen by elite designation, competitive election, or transitional arrangements between designation and election.</w:t>
      </w:r>
    </w:p>
    <w:p w14:paraId="3160089D" w14:textId="77777777" w:rsidR="00F30CD7" w:rsidRPr="009120D5" w:rsidRDefault="00F30CD7" w:rsidP="00F30CD7">
      <w:pPr>
        <w:rPr>
          <w:b/>
          <w:sz w:val="20"/>
          <w:szCs w:val="20"/>
        </w:rPr>
      </w:pPr>
    </w:p>
    <w:p w14:paraId="4C373C83" w14:textId="77777777" w:rsidR="00CC79AD" w:rsidRPr="009120D5" w:rsidRDefault="00CC79AD" w:rsidP="00CC79AD">
      <w:pPr>
        <w:rPr>
          <w:b/>
          <w:sz w:val="20"/>
          <w:szCs w:val="20"/>
        </w:rPr>
      </w:pPr>
      <w:r w:rsidRPr="009120D5">
        <w:rPr>
          <w:b/>
          <w:sz w:val="20"/>
          <w:szCs w:val="20"/>
        </w:rPr>
        <w:t xml:space="preserve">3.4 XCONST (all versions) </w:t>
      </w:r>
    </w:p>
    <w:p w14:paraId="7E194062" w14:textId="77777777" w:rsidR="00CC79AD" w:rsidRPr="009120D5" w:rsidRDefault="00CC79AD" w:rsidP="00CC79AD">
      <w:pPr>
        <w:rPr>
          <w:sz w:val="20"/>
          <w:szCs w:val="20"/>
        </w:rPr>
      </w:pPr>
      <w:r w:rsidRPr="009120D5">
        <w:rPr>
          <w:sz w:val="20"/>
          <w:szCs w:val="20"/>
        </w:rPr>
        <w:t xml:space="preserve">Executive Constraints (Decision Rules): Operationally, this variable refers to the extent of institutionalized constraints on the </w:t>
      </w:r>
      <w:proofErr w:type="spellStart"/>
      <w:r w:rsidRPr="009120D5">
        <w:rPr>
          <w:sz w:val="20"/>
          <w:szCs w:val="20"/>
        </w:rPr>
        <w:t>decisionmaking</w:t>
      </w:r>
      <w:proofErr w:type="spellEnd"/>
      <w:r w:rsidRPr="009120D5">
        <w:rPr>
          <w:sz w:val="20"/>
          <w:szCs w:val="20"/>
        </w:rPr>
        <w:t xml:space="preserve"> powers of chief executives, whether individuals or </w:t>
      </w:r>
      <w:proofErr w:type="spellStart"/>
      <w:r w:rsidRPr="009120D5">
        <w:rPr>
          <w:sz w:val="20"/>
          <w:szCs w:val="20"/>
        </w:rPr>
        <w:t>collectivities</w:t>
      </w:r>
      <w:proofErr w:type="spellEnd"/>
      <w:r w:rsidRPr="009120D5">
        <w:rPr>
          <w:sz w:val="20"/>
          <w:szCs w:val="20"/>
        </w:rPr>
        <w:t>. Such limitations may be imposed by any "accountability groups." In Western democracies these are usually legislatures. Other kinds of accountability groups are the ruling party in a one-party state; councils of nobles or powerful advisors in monarchies; the military in coup-prone polities; and in many states a strong, independent judiciary. The concern is therefore with the checks and balances between the various parts of the decision-making process. A seven-category scale is used.</w:t>
      </w:r>
    </w:p>
    <w:p w14:paraId="29C7E4CB" w14:textId="77777777" w:rsidR="00817819" w:rsidRPr="009120D5" w:rsidRDefault="00817819" w:rsidP="00817819">
      <w:pPr>
        <w:rPr>
          <w:sz w:val="20"/>
          <w:szCs w:val="20"/>
        </w:rPr>
      </w:pPr>
      <w:r w:rsidRPr="009120D5">
        <w:rPr>
          <w:sz w:val="20"/>
          <w:szCs w:val="20"/>
        </w:rPr>
        <w:t xml:space="preserve">(1) Unlimited Authority: There are no regular limitations on the executive's actions (as distinct from irregular limitations such as the threat or actuality of coups and assassinations). Examples of evidence: </w:t>
      </w:r>
      <w:proofErr w:type="spellStart"/>
      <w:r w:rsidRPr="009120D5">
        <w:rPr>
          <w:sz w:val="20"/>
          <w:szCs w:val="20"/>
        </w:rPr>
        <w:t>i</w:t>
      </w:r>
      <w:proofErr w:type="spellEnd"/>
      <w:r w:rsidRPr="009120D5">
        <w:rPr>
          <w:sz w:val="20"/>
          <w:szCs w:val="20"/>
        </w:rPr>
        <w:t xml:space="preserve">. Constitutional restrictions on executive action are ignored. ii. Constitution is frequently revised or suspended at the executive's initiative. iii. There is no legislative assembly, or there is one but it is called and dismissed at the executive's pleasure. </w:t>
      </w:r>
      <w:r w:rsidRPr="009120D5">
        <w:rPr>
          <w:sz w:val="20"/>
          <w:szCs w:val="20"/>
        </w:rPr>
        <w:lastRenderedPageBreak/>
        <w:t>iv. The executive appoints a majority of members of any accountability group and can remove them at will. v. The legislature cannot initiate legislation or veto or suspend acts of the executive. vi. Rule by decree is repeatedly used.</w:t>
      </w:r>
    </w:p>
    <w:p w14:paraId="74A0F684" w14:textId="77777777" w:rsidR="00817819" w:rsidRPr="009120D5" w:rsidRDefault="00817819" w:rsidP="00817819">
      <w:pPr>
        <w:rPr>
          <w:sz w:val="20"/>
          <w:szCs w:val="20"/>
        </w:rPr>
      </w:pPr>
      <w:r w:rsidRPr="009120D5">
        <w:rPr>
          <w:sz w:val="20"/>
          <w:szCs w:val="20"/>
        </w:rPr>
        <w:t xml:space="preserve">(2) Intermediate Category </w:t>
      </w:r>
    </w:p>
    <w:p w14:paraId="5E1E1DB0" w14:textId="77777777" w:rsidR="00817819" w:rsidRPr="009120D5" w:rsidRDefault="00817819" w:rsidP="00817819">
      <w:pPr>
        <w:rPr>
          <w:sz w:val="20"/>
          <w:szCs w:val="20"/>
        </w:rPr>
      </w:pPr>
      <w:r w:rsidRPr="009120D5">
        <w:rPr>
          <w:sz w:val="20"/>
          <w:szCs w:val="20"/>
        </w:rPr>
        <w:t xml:space="preserve">(3) Slight to Moderate Limitation on Executive Authority: There are some real but limited restraints on the executive. Evidence: </w:t>
      </w:r>
      <w:proofErr w:type="spellStart"/>
      <w:r w:rsidRPr="009120D5">
        <w:rPr>
          <w:sz w:val="20"/>
          <w:szCs w:val="20"/>
        </w:rPr>
        <w:t>i</w:t>
      </w:r>
      <w:proofErr w:type="spellEnd"/>
      <w:r w:rsidRPr="009120D5">
        <w:rPr>
          <w:sz w:val="20"/>
          <w:szCs w:val="20"/>
        </w:rPr>
        <w:t>. The legislature initiates some categories of legislation. ii. The legislature blocks implementation of executive acts and decrees. iii. Attempts by the executive to change some constitutional restrictions, such as prohibitions on succeeding himself, or extending his term, fail and are not adopted. iv. The ruling party initiates some legislation or takes some administrative action independently of the executive. v. The legislature or party approves some categories of appointments nominated by the executive. vi. There is an independent judiciary. vii. Situations in which there exists a civilian executive, but in which policy decisions, for all practical purposes, reflect the demands of the military.</w:t>
      </w:r>
    </w:p>
    <w:p w14:paraId="4465CCF8" w14:textId="77777777" w:rsidR="00817819" w:rsidRPr="009120D5" w:rsidRDefault="00817819" w:rsidP="00817819">
      <w:pPr>
        <w:rPr>
          <w:sz w:val="20"/>
          <w:szCs w:val="20"/>
        </w:rPr>
      </w:pPr>
      <w:r w:rsidRPr="009120D5">
        <w:rPr>
          <w:sz w:val="20"/>
          <w:szCs w:val="20"/>
        </w:rPr>
        <w:t xml:space="preserve">(4) Intermediate Category </w:t>
      </w:r>
    </w:p>
    <w:p w14:paraId="10750C61" w14:textId="77777777" w:rsidR="00817819" w:rsidRPr="009120D5" w:rsidRDefault="00817819" w:rsidP="00817819">
      <w:pPr>
        <w:rPr>
          <w:sz w:val="20"/>
          <w:szCs w:val="20"/>
        </w:rPr>
      </w:pPr>
      <w:r w:rsidRPr="009120D5">
        <w:rPr>
          <w:sz w:val="20"/>
          <w:szCs w:val="20"/>
        </w:rPr>
        <w:t xml:space="preserve">(5) Substantial Limitations on Executive Authority: The executive has more effective authority than any accountability group but is subject to substantial constraints by them. Examples: </w:t>
      </w:r>
      <w:proofErr w:type="spellStart"/>
      <w:r w:rsidRPr="009120D5">
        <w:rPr>
          <w:sz w:val="20"/>
          <w:szCs w:val="20"/>
        </w:rPr>
        <w:t>i</w:t>
      </w:r>
      <w:proofErr w:type="spellEnd"/>
      <w:r w:rsidRPr="009120D5">
        <w:rPr>
          <w:sz w:val="20"/>
          <w:szCs w:val="20"/>
        </w:rPr>
        <w:t xml:space="preserve">. A legislature or party council often modifies or defeats executive proposals for action. ii. A council or legislature sometimes refuses funds to the executive. iii. The accountability group makes important appointments to administrative posts. iv. The legislature refuses the executive permission to leave the country. </w:t>
      </w:r>
    </w:p>
    <w:p w14:paraId="7568A73F" w14:textId="77777777" w:rsidR="00817819" w:rsidRPr="009120D5" w:rsidRDefault="00817819" w:rsidP="00817819">
      <w:pPr>
        <w:rPr>
          <w:sz w:val="20"/>
          <w:szCs w:val="20"/>
        </w:rPr>
      </w:pPr>
      <w:r w:rsidRPr="009120D5">
        <w:rPr>
          <w:sz w:val="20"/>
          <w:szCs w:val="20"/>
        </w:rPr>
        <w:t xml:space="preserve">(6) Intermediate Category </w:t>
      </w:r>
    </w:p>
    <w:p w14:paraId="4AE51D10" w14:textId="77777777" w:rsidR="00817819" w:rsidRPr="009120D5" w:rsidRDefault="00817819" w:rsidP="00817819">
      <w:pPr>
        <w:rPr>
          <w:sz w:val="20"/>
          <w:szCs w:val="20"/>
        </w:rPr>
      </w:pPr>
      <w:r w:rsidRPr="009120D5">
        <w:rPr>
          <w:sz w:val="20"/>
          <w:szCs w:val="20"/>
        </w:rPr>
        <w:t xml:space="preserve">(7) Executive Parity or Subordination: Accountability groups have effective authority equal to or greater than the executive in most areas of activity. Examples of evidence: </w:t>
      </w:r>
      <w:proofErr w:type="spellStart"/>
      <w:r w:rsidRPr="009120D5">
        <w:rPr>
          <w:sz w:val="20"/>
          <w:szCs w:val="20"/>
        </w:rPr>
        <w:t>i</w:t>
      </w:r>
      <w:proofErr w:type="spellEnd"/>
      <w:r w:rsidRPr="009120D5">
        <w:rPr>
          <w:sz w:val="20"/>
          <w:szCs w:val="20"/>
        </w:rPr>
        <w:t>. A legislature, ruling party, or council of nobles initiates much or most important legislation. ii. The executive (president, premier, king, cabinet, council) is chosen by the accountability group and is dependent on its continued support to remain in office (as in most parliamentary systems). iii. In multi-party democracies, there is chronic "cabinet instability."</w:t>
      </w:r>
    </w:p>
    <w:p w14:paraId="5298CE58" w14:textId="77777777" w:rsidR="00494BCE" w:rsidRPr="009120D5" w:rsidRDefault="00494BCE" w:rsidP="00817819">
      <w:pPr>
        <w:rPr>
          <w:sz w:val="20"/>
          <w:szCs w:val="20"/>
        </w:rPr>
      </w:pPr>
    </w:p>
    <w:p w14:paraId="4B30F683" w14:textId="77777777" w:rsidR="00494BCE" w:rsidRPr="009120D5" w:rsidRDefault="00494BCE" w:rsidP="00817819">
      <w:pPr>
        <w:rPr>
          <w:b/>
          <w:sz w:val="20"/>
          <w:szCs w:val="20"/>
        </w:rPr>
      </w:pPr>
      <w:r w:rsidRPr="009120D5">
        <w:rPr>
          <w:b/>
          <w:sz w:val="20"/>
          <w:szCs w:val="20"/>
        </w:rPr>
        <w:t xml:space="preserve">3.5 PARREG (all versions) </w:t>
      </w:r>
    </w:p>
    <w:p w14:paraId="306DD2B0" w14:textId="77777777" w:rsidR="00494BCE" w:rsidRPr="009120D5" w:rsidRDefault="00494BCE" w:rsidP="00494BCE">
      <w:pPr>
        <w:rPr>
          <w:sz w:val="20"/>
          <w:szCs w:val="20"/>
        </w:rPr>
      </w:pPr>
      <w:r w:rsidRPr="009120D5">
        <w:rPr>
          <w:sz w:val="20"/>
          <w:szCs w:val="20"/>
        </w:rPr>
        <w:t xml:space="preserve">Regulation of Participation: Participation is regulated to the extent that there are binding rules on when, whether, and how political preferences are expressed. One-party states and Western democracies both regulate participation but they do so in different ways, the former by </w:t>
      </w:r>
      <w:proofErr w:type="spellStart"/>
      <w:r w:rsidRPr="009120D5">
        <w:rPr>
          <w:sz w:val="20"/>
          <w:szCs w:val="20"/>
        </w:rPr>
        <w:t>channeling</w:t>
      </w:r>
      <w:proofErr w:type="spellEnd"/>
      <w:r w:rsidRPr="009120D5">
        <w:rPr>
          <w:sz w:val="20"/>
          <w:szCs w:val="20"/>
        </w:rPr>
        <w:t xml:space="preserve"> participation through a single party structure, with sharp limits on diversity of opinion; the latter by allowing relatively stable and enduring groups to compete </w:t>
      </w:r>
      <w:proofErr w:type="spellStart"/>
      <w:r w:rsidRPr="009120D5">
        <w:rPr>
          <w:sz w:val="20"/>
          <w:szCs w:val="20"/>
        </w:rPr>
        <w:t>nonviolently</w:t>
      </w:r>
      <w:proofErr w:type="spellEnd"/>
      <w:r w:rsidRPr="009120D5">
        <w:rPr>
          <w:sz w:val="20"/>
          <w:szCs w:val="20"/>
        </w:rPr>
        <w:t xml:space="preserve"> for political influence. The polar opposite is unregulated participation, in which there are no enduring national political organizations and no effective regime controls on political activity. A five-category scale is used to code this dimension: </w:t>
      </w:r>
    </w:p>
    <w:p w14:paraId="00386E47" w14:textId="77777777" w:rsidR="00494BCE" w:rsidRPr="009120D5" w:rsidRDefault="00494BCE" w:rsidP="00494BCE">
      <w:pPr>
        <w:rPr>
          <w:sz w:val="20"/>
          <w:szCs w:val="20"/>
        </w:rPr>
      </w:pPr>
      <w:r w:rsidRPr="009120D5">
        <w:rPr>
          <w:sz w:val="20"/>
          <w:szCs w:val="20"/>
        </w:rPr>
        <w:t xml:space="preserve">(1) Unregulated: Political participation is fluid; there are no enduring national political organizations and no systematic regime controls on political activity. Political groupings tend to form around particular leaders, regional interests, religious or ethnic or clan groups, etc.; but the number and relative importance of such groups in national political life varies substantially over time. </w:t>
      </w:r>
    </w:p>
    <w:p w14:paraId="0FEB4016" w14:textId="77777777" w:rsidR="00494BCE" w:rsidRPr="009120D5" w:rsidRDefault="00494BCE" w:rsidP="00494BCE">
      <w:pPr>
        <w:rPr>
          <w:sz w:val="20"/>
          <w:szCs w:val="20"/>
        </w:rPr>
      </w:pPr>
      <w:r w:rsidRPr="009120D5">
        <w:rPr>
          <w:sz w:val="20"/>
          <w:szCs w:val="20"/>
        </w:rPr>
        <w:t xml:space="preserve">(2) Multiple Identity: There are relatively stable and enduring political groups which compete for political influence at the national level–parties, regional groups, or ethnic groups, not necessarily elected–but there are few, recognized overlapping (common) interests. </w:t>
      </w:r>
    </w:p>
    <w:p w14:paraId="4F063880" w14:textId="77777777" w:rsidR="00494BCE" w:rsidRPr="009120D5" w:rsidRDefault="00494BCE" w:rsidP="00494BCE">
      <w:pPr>
        <w:rPr>
          <w:sz w:val="20"/>
          <w:szCs w:val="20"/>
        </w:rPr>
      </w:pPr>
      <w:r w:rsidRPr="009120D5">
        <w:rPr>
          <w:sz w:val="20"/>
          <w:szCs w:val="20"/>
        </w:rPr>
        <w:t xml:space="preserve">(3) Sectarian: Political demands are characterized by incompatible interests and intransigent posturing among multiple identity groups and oscillate more or less regularly between intense factionalism and government </w:t>
      </w:r>
      <w:proofErr w:type="spellStart"/>
      <w:r w:rsidRPr="009120D5">
        <w:rPr>
          <w:sz w:val="20"/>
          <w:szCs w:val="20"/>
        </w:rPr>
        <w:t>favoritism</w:t>
      </w:r>
      <w:proofErr w:type="spellEnd"/>
      <w:r w:rsidRPr="009120D5">
        <w:rPr>
          <w:sz w:val="20"/>
          <w:szCs w:val="20"/>
        </w:rPr>
        <w:t xml:space="preserve">, that is, when one identity group secures central </w:t>
      </w:r>
      <w:proofErr w:type="gramStart"/>
      <w:r w:rsidRPr="009120D5">
        <w:rPr>
          <w:sz w:val="20"/>
          <w:szCs w:val="20"/>
        </w:rPr>
        <w:t>power</w:t>
      </w:r>
      <w:proofErr w:type="gramEnd"/>
      <w:r w:rsidRPr="009120D5">
        <w:rPr>
          <w:sz w:val="20"/>
          <w:szCs w:val="20"/>
        </w:rPr>
        <w:t xml:space="preserve"> it </w:t>
      </w:r>
      <w:proofErr w:type="spellStart"/>
      <w:r w:rsidRPr="009120D5">
        <w:rPr>
          <w:sz w:val="20"/>
          <w:szCs w:val="20"/>
        </w:rPr>
        <w:t>favors</w:t>
      </w:r>
      <w:proofErr w:type="spellEnd"/>
      <w:r w:rsidRPr="009120D5">
        <w:rPr>
          <w:sz w:val="20"/>
          <w:szCs w:val="20"/>
        </w:rPr>
        <w:t xml:space="preserve"> group members in central allocations and restricts competing groups' political activities, until it is displaced in turn (i.e., active factionalism). Also coded here are polities in which political groups are based on restricted membership and significant portions of the population historically have been excluded from access to positions of power (latent factionalism, e.g., indigenous peoples in some South American countries). </w:t>
      </w:r>
    </w:p>
    <w:p w14:paraId="3CB26AA9" w14:textId="77777777" w:rsidR="00494BCE" w:rsidRPr="009120D5" w:rsidRDefault="00494BCE" w:rsidP="00494BCE">
      <w:pPr>
        <w:rPr>
          <w:sz w:val="20"/>
          <w:szCs w:val="20"/>
        </w:rPr>
      </w:pPr>
      <w:r w:rsidRPr="009120D5">
        <w:rPr>
          <w:sz w:val="20"/>
          <w:szCs w:val="20"/>
        </w:rPr>
        <w:lastRenderedPageBreak/>
        <w:t xml:space="preserve">(4) Restricted: Some organized political participation is permitted without intense factionalism but significant groups, issues, and/or types of conventional participation are regularly excluded from the political process. </w:t>
      </w:r>
    </w:p>
    <w:p w14:paraId="23B2B17C" w14:textId="77777777" w:rsidR="00494BCE" w:rsidRPr="009120D5" w:rsidRDefault="00494BCE" w:rsidP="00494BCE">
      <w:pPr>
        <w:rPr>
          <w:sz w:val="20"/>
          <w:szCs w:val="20"/>
        </w:rPr>
      </w:pPr>
      <w:r w:rsidRPr="009120D5">
        <w:rPr>
          <w:sz w:val="20"/>
          <w:szCs w:val="20"/>
        </w:rPr>
        <w:t>(5) Regulated: Relatively stable and enduring political groups regularly compete for political influence and positions with little use of coercion. No significant groups, issues, or types of conventional political action are regularly excluded from the political process.</w:t>
      </w:r>
    </w:p>
    <w:p w14:paraId="194F9E97" w14:textId="77777777" w:rsidR="0051096C" w:rsidRPr="009120D5" w:rsidRDefault="0051096C" w:rsidP="00494BCE">
      <w:pPr>
        <w:rPr>
          <w:sz w:val="20"/>
          <w:szCs w:val="20"/>
        </w:rPr>
      </w:pPr>
    </w:p>
    <w:p w14:paraId="1E83D7B5" w14:textId="77777777" w:rsidR="0051096C" w:rsidRPr="009120D5" w:rsidRDefault="0051096C" w:rsidP="0051096C">
      <w:pPr>
        <w:rPr>
          <w:b/>
          <w:sz w:val="20"/>
          <w:szCs w:val="20"/>
        </w:rPr>
      </w:pPr>
      <w:r w:rsidRPr="009120D5">
        <w:rPr>
          <w:b/>
          <w:sz w:val="20"/>
          <w:szCs w:val="20"/>
        </w:rPr>
        <w:t xml:space="preserve">3.6 PARCOMP (all versions) </w:t>
      </w:r>
    </w:p>
    <w:p w14:paraId="42F6EDDB" w14:textId="77777777" w:rsidR="0051096C" w:rsidRPr="009120D5" w:rsidRDefault="0051096C" w:rsidP="0051096C">
      <w:pPr>
        <w:rPr>
          <w:sz w:val="20"/>
          <w:szCs w:val="20"/>
        </w:rPr>
      </w:pPr>
      <w:r w:rsidRPr="009120D5">
        <w:rPr>
          <w:sz w:val="20"/>
          <w:szCs w:val="20"/>
        </w:rPr>
        <w:t xml:space="preserve">The Competitiveness of Participation: The competitiveness of participation refers to the extent to which alternative preferences for policy and leadership can be pursued in the political arena. Competitiveness is coded on a </w:t>
      </w:r>
      <w:proofErr w:type="spellStart"/>
      <w:r w:rsidRPr="009120D5">
        <w:rPr>
          <w:sz w:val="20"/>
          <w:szCs w:val="20"/>
        </w:rPr>
        <w:t>fivecategory</w:t>
      </w:r>
      <w:proofErr w:type="spellEnd"/>
      <w:r w:rsidRPr="009120D5">
        <w:rPr>
          <w:sz w:val="20"/>
          <w:szCs w:val="20"/>
        </w:rPr>
        <w:t xml:space="preserve"> scale: </w:t>
      </w:r>
    </w:p>
    <w:p w14:paraId="160FBFC1" w14:textId="77777777" w:rsidR="0051096C" w:rsidRPr="009120D5" w:rsidRDefault="0051096C" w:rsidP="0051096C">
      <w:pPr>
        <w:rPr>
          <w:sz w:val="20"/>
          <w:szCs w:val="20"/>
        </w:rPr>
      </w:pPr>
      <w:r w:rsidRPr="009120D5">
        <w:rPr>
          <w:sz w:val="20"/>
          <w:szCs w:val="20"/>
        </w:rPr>
        <w:t xml:space="preserve">(0) Not Applicable: This is used for polities that are coded as Unregulated, or moving to/from that position, in Regulation of Political Participation (variable 2.6). </w:t>
      </w:r>
    </w:p>
    <w:p w14:paraId="753C16BE" w14:textId="77777777" w:rsidR="0051096C" w:rsidRPr="009120D5" w:rsidRDefault="0051096C" w:rsidP="0051096C">
      <w:pPr>
        <w:rPr>
          <w:sz w:val="20"/>
          <w:szCs w:val="20"/>
        </w:rPr>
      </w:pPr>
      <w:r w:rsidRPr="009120D5">
        <w:rPr>
          <w:sz w:val="20"/>
          <w:szCs w:val="20"/>
        </w:rPr>
        <w:t>(1) Repressed: No significant oppositional activity is permitted outside the ranks of the regime and ruling party. Totalitarian party systems, authoritarian military dictatorships, and despotic monarchies are typically coded here. However, the mere existence of these structures is not sufficient for a Repressed coding. The regime's institutional structure must also be matched by its demonstrated ability to repress oppositional competition.</w:t>
      </w:r>
    </w:p>
    <w:p w14:paraId="1D4169BE" w14:textId="77777777" w:rsidR="0051096C" w:rsidRPr="009120D5" w:rsidRDefault="0051096C" w:rsidP="0051096C">
      <w:pPr>
        <w:rPr>
          <w:sz w:val="20"/>
          <w:szCs w:val="20"/>
        </w:rPr>
      </w:pPr>
      <w:r w:rsidRPr="009120D5">
        <w:rPr>
          <w:sz w:val="20"/>
          <w:szCs w:val="20"/>
        </w:rPr>
        <w:t xml:space="preserve">(2) Suppressed: Some organized, political competition occurs outside government, without serious factionalism; but the regime systematically and sharply limits its form, extent, or both in ways that exclude substantial groups (20% or more of the adult population) from participation. Suppressed competition is distinguished from Factional competition (below) by the systematic, persisting nature of the restrictions: large classes of people, groups, or types of peaceful political competition are continuously excluded from the political process. As an operational rule, the banning of a political party which received more than 10% of the vote in a recent national election is sufficient evidence that competition is "suppressed." However, other information is required to determine whether the appropriate coding is (2) Suppressed or (3) Factional competition. This category is also used to characterize transitions between Factional and Repressed competition. Examples of "suppression" are: </w:t>
      </w:r>
      <w:proofErr w:type="spellStart"/>
      <w:r w:rsidRPr="009120D5">
        <w:rPr>
          <w:sz w:val="20"/>
          <w:szCs w:val="20"/>
        </w:rPr>
        <w:t>i</w:t>
      </w:r>
      <w:proofErr w:type="spellEnd"/>
      <w:r w:rsidRPr="009120D5">
        <w:rPr>
          <w:sz w:val="20"/>
          <w:szCs w:val="20"/>
        </w:rPr>
        <w:t>. Prohibiting some kinds of political organizations, either by type or group of people involved (e.g., no national political parties or no ethnic political organizations). ii. Prohibiting some kinds of political action (e.g., Communist parties may organize but are prohibited from competing in elections). iii. Systematic harassment of political opposition (leaders killed, jailed, or sent into exile; candidates regularly ruled off ballots; opposition media banned, etc.). This is evidence for either Factional, Suppressed, or Repressed, depending on the nature of the regime, the opposition, and the persistence of political groups.</w:t>
      </w:r>
    </w:p>
    <w:p w14:paraId="71825518" w14:textId="77777777" w:rsidR="0051096C" w:rsidRPr="009120D5" w:rsidRDefault="0051096C" w:rsidP="0051096C">
      <w:pPr>
        <w:rPr>
          <w:sz w:val="20"/>
          <w:szCs w:val="20"/>
        </w:rPr>
      </w:pPr>
      <w:r w:rsidRPr="009120D5">
        <w:rPr>
          <w:sz w:val="20"/>
          <w:szCs w:val="20"/>
        </w:rPr>
        <w:t xml:space="preserve">(3) Factional: Polities with parochial or ethnic-based political factions that regularly compete for political influence in order to promote </w:t>
      </w:r>
      <w:proofErr w:type="spellStart"/>
      <w:r w:rsidRPr="009120D5">
        <w:rPr>
          <w:sz w:val="20"/>
          <w:szCs w:val="20"/>
        </w:rPr>
        <w:t>particularist</w:t>
      </w:r>
      <w:proofErr w:type="spellEnd"/>
      <w:r w:rsidRPr="009120D5">
        <w:rPr>
          <w:sz w:val="20"/>
          <w:szCs w:val="20"/>
        </w:rPr>
        <w:t xml:space="preserve"> agendas and </w:t>
      </w:r>
      <w:proofErr w:type="spellStart"/>
      <w:r w:rsidRPr="009120D5">
        <w:rPr>
          <w:sz w:val="20"/>
          <w:szCs w:val="20"/>
        </w:rPr>
        <w:t>favor</w:t>
      </w:r>
      <w:proofErr w:type="spellEnd"/>
      <w:r w:rsidRPr="009120D5">
        <w:rPr>
          <w:sz w:val="20"/>
          <w:szCs w:val="20"/>
        </w:rPr>
        <w:t xml:space="preserve"> group members to the detriment of common, secular, or cross-cutting agendas. </w:t>
      </w:r>
    </w:p>
    <w:p w14:paraId="300766F7" w14:textId="77777777" w:rsidR="0051096C" w:rsidRPr="009120D5" w:rsidRDefault="0051096C" w:rsidP="0051096C">
      <w:pPr>
        <w:rPr>
          <w:sz w:val="20"/>
          <w:szCs w:val="20"/>
        </w:rPr>
      </w:pPr>
      <w:r w:rsidRPr="009120D5">
        <w:rPr>
          <w:sz w:val="20"/>
          <w:szCs w:val="20"/>
        </w:rPr>
        <w:t xml:space="preserve">(4) Transitional: Any transitional arrangement from Restricted, Suppressed, or Factional patterns to fully Competitive patterns, or vice versa. Transitional arrangements are accommodative of competing, parochial interests but have not fully linked parochial with broader, general interests. Sectarian and secular interest groups coexist. </w:t>
      </w:r>
    </w:p>
    <w:p w14:paraId="2705E547" w14:textId="77777777" w:rsidR="0051096C" w:rsidRPr="009120D5" w:rsidRDefault="0051096C" w:rsidP="0051096C">
      <w:pPr>
        <w:rPr>
          <w:sz w:val="20"/>
          <w:szCs w:val="20"/>
        </w:rPr>
      </w:pPr>
      <w:r w:rsidRPr="009120D5">
        <w:rPr>
          <w:sz w:val="20"/>
          <w:szCs w:val="20"/>
        </w:rPr>
        <w:t xml:space="preserve">(5) Competitive: There are relatively stable and enduring, secular political groups which regularly compete for political influence at the national level; ruling groups and coalitions regularly, voluntarily transfer central </w:t>
      </w:r>
      <w:proofErr w:type="spellStart"/>
      <w:r w:rsidRPr="009120D5">
        <w:rPr>
          <w:sz w:val="20"/>
          <w:szCs w:val="20"/>
        </w:rPr>
        <w:t>powerto</w:t>
      </w:r>
      <w:proofErr w:type="spellEnd"/>
      <w:r w:rsidRPr="009120D5">
        <w:rPr>
          <w:sz w:val="20"/>
          <w:szCs w:val="20"/>
        </w:rPr>
        <w:t xml:space="preserve"> competing groups. Competition among groups seldom involves coercion or disruption. Small parties or political groups may be restricted in the Competitive pattern.</w:t>
      </w:r>
    </w:p>
    <w:p w14:paraId="63FDAB5C" w14:textId="77777777" w:rsidR="005017F8" w:rsidRPr="006640A0" w:rsidRDefault="005017F8" w:rsidP="005017F8">
      <w:pPr>
        <w:shd w:val="clear" w:color="auto" w:fill="FFFFFF"/>
        <w:spacing w:line="300" w:lineRule="atLeast"/>
        <w:rPr>
          <w:rFonts w:ascii="Arial" w:hAnsi="Arial" w:cs="Arial"/>
          <w:color w:val="202124"/>
          <w:sz w:val="18"/>
          <w:szCs w:val="18"/>
        </w:rPr>
      </w:pPr>
    </w:p>
    <w:p w14:paraId="15A3D957" w14:textId="77777777" w:rsidR="005017F8" w:rsidRPr="006640A0" w:rsidRDefault="005017F8" w:rsidP="005017F8">
      <w:pPr>
        <w:shd w:val="clear" w:color="auto" w:fill="FFFFFF"/>
        <w:spacing w:line="300" w:lineRule="atLeast"/>
        <w:rPr>
          <w:rFonts w:ascii="Arial" w:hAnsi="Arial" w:cs="Arial"/>
          <w:color w:val="202124"/>
          <w:sz w:val="18"/>
          <w:szCs w:val="18"/>
        </w:rPr>
      </w:pPr>
    </w:p>
    <w:p w14:paraId="49D5AE2E" w14:textId="77777777" w:rsidR="005017F8" w:rsidRPr="006640A0" w:rsidRDefault="005017F8" w:rsidP="0051096C">
      <w:pPr>
        <w:rPr>
          <w:sz w:val="21"/>
          <w:szCs w:val="21"/>
        </w:rPr>
      </w:pPr>
    </w:p>
    <w:sectPr w:rsidR="005017F8" w:rsidRPr="006640A0">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3985" w14:textId="77777777" w:rsidR="0024791D" w:rsidRDefault="0024791D" w:rsidP="00D46E0C">
      <w:pPr>
        <w:spacing w:after="0" w:line="240" w:lineRule="auto"/>
      </w:pPr>
      <w:r>
        <w:separator/>
      </w:r>
    </w:p>
  </w:endnote>
  <w:endnote w:type="continuationSeparator" w:id="0">
    <w:p w14:paraId="13288D03" w14:textId="77777777" w:rsidR="0024791D" w:rsidRDefault="0024791D" w:rsidP="00D4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 w:name="Calibri-Italic">
    <w:altName w:val="Calibri"/>
    <w:panose1 w:val="020B0604020202020204"/>
    <w:charset w:val="00"/>
    <w:family w:val="auto"/>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WP-MathA">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541419"/>
      <w:docPartObj>
        <w:docPartGallery w:val="Page Numbers (Bottom of Page)"/>
        <w:docPartUnique/>
      </w:docPartObj>
    </w:sdtPr>
    <w:sdtContent>
      <w:p w14:paraId="1A4C9100" w14:textId="5BD0685C" w:rsidR="00D46E0C" w:rsidRDefault="00D46E0C">
        <w:pPr>
          <w:pStyle w:val="Pidipagina"/>
          <w:jc w:val="center"/>
        </w:pPr>
        <w:r>
          <w:fldChar w:fldCharType="begin"/>
        </w:r>
        <w:r>
          <w:instrText>PAGE   \* MERGEFORMAT</w:instrText>
        </w:r>
        <w:r>
          <w:fldChar w:fldCharType="separate"/>
        </w:r>
        <w:r w:rsidR="00691244" w:rsidRPr="00691244">
          <w:rPr>
            <w:noProof/>
            <w:lang w:val="it-IT"/>
          </w:rPr>
          <w:t>1</w:t>
        </w:r>
        <w:r>
          <w:fldChar w:fldCharType="end"/>
        </w:r>
      </w:p>
    </w:sdtContent>
  </w:sdt>
  <w:p w14:paraId="06636D4B" w14:textId="77777777" w:rsidR="00D46E0C" w:rsidRDefault="00D46E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E447" w14:textId="77777777" w:rsidR="0024791D" w:rsidRDefault="0024791D" w:rsidP="00D46E0C">
      <w:pPr>
        <w:spacing w:after="0" w:line="240" w:lineRule="auto"/>
      </w:pPr>
      <w:r>
        <w:separator/>
      </w:r>
    </w:p>
  </w:footnote>
  <w:footnote w:type="continuationSeparator" w:id="0">
    <w:p w14:paraId="45B9494A" w14:textId="77777777" w:rsidR="0024791D" w:rsidRDefault="0024791D" w:rsidP="00D46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A1440"/>
    <w:multiLevelType w:val="hybridMultilevel"/>
    <w:tmpl w:val="FF82A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332A5D"/>
    <w:multiLevelType w:val="hybridMultilevel"/>
    <w:tmpl w:val="F81014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55073949">
    <w:abstractNumId w:val="1"/>
  </w:num>
  <w:num w:numId="2" w16cid:durableId="177813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7"/>
    <w:rsid w:val="00026F6D"/>
    <w:rsid w:val="00053719"/>
    <w:rsid w:val="00073959"/>
    <w:rsid w:val="000B57BA"/>
    <w:rsid w:val="000C5DA3"/>
    <w:rsid w:val="000E05FD"/>
    <w:rsid w:val="000E493F"/>
    <w:rsid w:val="00113F30"/>
    <w:rsid w:val="0013788D"/>
    <w:rsid w:val="00144983"/>
    <w:rsid w:val="00153EB3"/>
    <w:rsid w:val="0016049F"/>
    <w:rsid w:val="00166C5D"/>
    <w:rsid w:val="00181568"/>
    <w:rsid w:val="00197651"/>
    <w:rsid w:val="001B48D4"/>
    <w:rsid w:val="001B59B5"/>
    <w:rsid w:val="001E0A86"/>
    <w:rsid w:val="001E702F"/>
    <w:rsid w:val="001F466E"/>
    <w:rsid w:val="002377FA"/>
    <w:rsid w:val="0024791D"/>
    <w:rsid w:val="00255343"/>
    <w:rsid w:val="00290CE3"/>
    <w:rsid w:val="00291C61"/>
    <w:rsid w:val="002937FE"/>
    <w:rsid w:val="002B0DD3"/>
    <w:rsid w:val="002B4C81"/>
    <w:rsid w:val="002E2C4D"/>
    <w:rsid w:val="00306AAB"/>
    <w:rsid w:val="0032085A"/>
    <w:rsid w:val="00321B0A"/>
    <w:rsid w:val="0032236D"/>
    <w:rsid w:val="0033444D"/>
    <w:rsid w:val="003520EA"/>
    <w:rsid w:val="0039698D"/>
    <w:rsid w:val="003A6788"/>
    <w:rsid w:val="003A6B15"/>
    <w:rsid w:val="003B1FD1"/>
    <w:rsid w:val="003E4E1C"/>
    <w:rsid w:val="0043728D"/>
    <w:rsid w:val="00445793"/>
    <w:rsid w:val="00485CE8"/>
    <w:rsid w:val="00494BCE"/>
    <w:rsid w:val="004C3E04"/>
    <w:rsid w:val="0050094C"/>
    <w:rsid w:val="005017F8"/>
    <w:rsid w:val="0051096C"/>
    <w:rsid w:val="0052039F"/>
    <w:rsid w:val="00551E33"/>
    <w:rsid w:val="00570753"/>
    <w:rsid w:val="005812EF"/>
    <w:rsid w:val="005A5AA2"/>
    <w:rsid w:val="005C5162"/>
    <w:rsid w:val="005C5570"/>
    <w:rsid w:val="005D2904"/>
    <w:rsid w:val="005F47AA"/>
    <w:rsid w:val="00601D74"/>
    <w:rsid w:val="00602DA9"/>
    <w:rsid w:val="00646577"/>
    <w:rsid w:val="006640A0"/>
    <w:rsid w:val="00691244"/>
    <w:rsid w:val="006A51B3"/>
    <w:rsid w:val="006D4108"/>
    <w:rsid w:val="006F4C62"/>
    <w:rsid w:val="00725983"/>
    <w:rsid w:val="007660D6"/>
    <w:rsid w:val="0078746E"/>
    <w:rsid w:val="007B49FC"/>
    <w:rsid w:val="007D73AB"/>
    <w:rsid w:val="00817819"/>
    <w:rsid w:val="0083281F"/>
    <w:rsid w:val="00853B56"/>
    <w:rsid w:val="008D42B6"/>
    <w:rsid w:val="008E244C"/>
    <w:rsid w:val="008F1506"/>
    <w:rsid w:val="008F2BCF"/>
    <w:rsid w:val="008F4BAB"/>
    <w:rsid w:val="008F69E6"/>
    <w:rsid w:val="009120D5"/>
    <w:rsid w:val="00922495"/>
    <w:rsid w:val="009468FA"/>
    <w:rsid w:val="0096669A"/>
    <w:rsid w:val="00976882"/>
    <w:rsid w:val="009946FD"/>
    <w:rsid w:val="009A27CD"/>
    <w:rsid w:val="009C6F04"/>
    <w:rsid w:val="00A31650"/>
    <w:rsid w:val="00A43060"/>
    <w:rsid w:val="00A53C04"/>
    <w:rsid w:val="00A86502"/>
    <w:rsid w:val="00AF44B8"/>
    <w:rsid w:val="00AF4814"/>
    <w:rsid w:val="00B073E6"/>
    <w:rsid w:val="00B32211"/>
    <w:rsid w:val="00B42077"/>
    <w:rsid w:val="00B4457E"/>
    <w:rsid w:val="00B50586"/>
    <w:rsid w:val="00B55A9A"/>
    <w:rsid w:val="00BA70AE"/>
    <w:rsid w:val="00BC3883"/>
    <w:rsid w:val="00BE63CF"/>
    <w:rsid w:val="00C2340E"/>
    <w:rsid w:val="00C23F1E"/>
    <w:rsid w:val="00C35DA8"/>
    <w:rsid w:val="00C4690E"/>
    <w:rsid w:val="00C67097"/>
    <w:rsid w:val="00CC04F0"/>
    <w:rsid w:val="00CC79AD"/>
    <w:rsid w:val="00CD65DD"/>
    <w:rsid w:val="00CF0F84"/>
    <w:rsid w:val="00D4442F"/>
    <w:rsid w:val="00D46E0C"/>
    <w:rsid w:val="00D57755"/>
    <w:rsid w:val="00D63779"/>
    <w:rsid w:val="00D6679C"/>
    <w:rsid w:val="00D85715"/>
    <w:rsid w:val="00D87A81"/>
    <w:rsid w:val="00D90EFD"/>
    <w:rsid w:val="00DB6A9B"/>
    <w:rsid w:val="00DD04F8"/>
    <w:rsid w:val="00DF6F56"/>
    <w:rsid w:val="00E33EB5"/>
    <w:rsid w:val="00E35E6E"/>
    <w:rsid w:val="00E42273"/>
    <w:rsid w:val="00E75F10"/>
    <w:rsid w:val="00E878CE"/>
    <w:rsid w:val="00E92635"/>
    <w:rsid w:val="00E9418E"/>
    <w:rsid w:val="00EA7D2E"/>
    <w:rsid w:val="00ED005E"/>
    <w:rsid w:val="00ED539E"/>
    <w:rsid w:val="00F21DE6"/>
    <w:rsid w:val="00F30CD7"/>
    <w:rsid w:val="00F4180B"/>
    <w:rsid w:val="00F54A4B"/>
    <w:rsid w:val="00F56892"/>
    <w:rsid w:val="00F82FE4"/>
    <w:rsid w:val="00F85CB7"/>
    <w:rsid w:val="00FA0DC6"/>
    <w:rsid w:val="00FB14D4"/>
    <w:rsid w:val="00FB69EE"/>
    <w:rsid w:val="00FE0ED6"/>
    <w:rsid w:val="00FF1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0465"/>
  <w15:chartTrackingRefBased/>
  <w15:docId w15:val="{EC1CB55D-050C-456C-8FEC-280CAB01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67097"/>
    <w:rPr>
      <w:color w:val="0563C1" w:themeColor="hyperlink"/>
      <w:u w:val="single"/>
    </w:rPr>
  </w:style>
  <w:style w:type="table" w:styleId="Grigliatabella">
    <w:name w:val="Table Grid"/>
    <w:basedOn w:val="Tabellanormale"/>
    <w:uiPriority w:val="39"/>
    <w:rsid w:val="002B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377FA"/>
    <w:pPr>
      <w:ind w:left="720"/>
      <w:contextualSpacing/>
    </w:pPr>
  </w:style>
  <w:style w:type="paragraph" w:styleId="Intestazione">
    <w:name w:val="header"/>
    <w:basedOn w:val="Normale"/>
    <w:link w:val="IntestazioneCarattere"/>
    <w:uiPriority w:val="99"/>
    <w:unhideWhenUsed/>
    <w:rsid w:val="00D46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6E0C"/>
    <w:rPr>
      <w:lang w:val="en-GB"/>
    </w:rPr>
  </w:style>
  <w:style w:type="paragraph" w:styleId="Pidipagina">
    <w:name w:val="footer"/>
    <w:basedOn w:val="Normale"/>
    <w:link w:val="PidipaginaCarattere"/>
    <w:uiPriority w:val="99"/>
    <w:unhideWhenUsed/>
    <w:rsid w:val="00D46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6E0C"/>
    <w:rPr>
      <w:lang w:val="en-GB"/>
    </w:rPr>
  </w:style>
  <w:style w:type="paragraph" w:styleId="NormaleWeb">
    <w:name w:val="Normal (Web)"/>
    <w:basedOn w:val="Normale"/>
    <w:uiPriority w:val="99"/>
    <w:semiHidden/>
    <w:unhideWhenUsed/>
    <w:rsid w:val="00DF6F5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Collegamentovisitato">
    <w:name w:val="FollowedHyperlink"/>
    <w:basedOn w:val="Carpredefinitoparagrafo"/>
    <w:uiPriority w:val="99"/>
    <w:semiHidden/>
    <w:unhideWhenUsed/>
    <w:rsid w:val="00C23F1E"/>
    <w:rPr>
      <w:color w:val="954F72" w:themeColor="followedHyperlink"/>
      <w:u w:val="single"/>
    </w:rPr>
  </w:style>
  <w:style w:type="character" w:styleId="Menzionenonrisolta">
    <w:name w:val="Unresolved Mention"/>
    <w:basedOn w:val="Carpredefinitoparagrafo"/>
    <w:uiPriority w:val="99"/>
    <w:semiHidden/>
    <w:unhideWhenUsed/>
    <w:rsid w:val="005A5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1998">
      <w:bodyDiv w:val="1"/>
      <w:marLeft w:val="0"/>
      <w:marRight w:val="0"/>
      <w:marTop w:val="0"/>
      <w:marBottom w:val="0"/>
      <w:divBdr>
        <w:top w:val="none" w:sz="0" w:space="0" w:color="auto"/>
        <w:left w:val="none" w:sz="0" w:space="0" w:color="auto"/>
        <w:bottom w:val="none" w:sz="0" w:space="0" w:color="auto"/>
        <w:right w:val="none" w:sz="0" w:space="0" w:color="auto"/>
      </w:divBdr>
    </w:div>
    <w:div w:id="335621596">
      <w:bodyDiv w:val="1"/>
      <w:marLeft w:val="0"/>
      <w:marRight w:val="0"/>
      <w:marTop w:val="0"/>
      <w:marBottom w:val="0"/>
      <w:divBdr>
        <w:top w:val="none" w:sz="0" w:space="0" w:color="auto"/>
        <w:left w:val="none" w:sz="0" w:space="0" w:color="auto"/>
        <w:bottom w:val="none" w:sz="0" w:space="0" w:color="auto"/>
        <w:right w:val="none" w:sz="0" w:space="0" w:color="auto"/>
      </w:divBdr>
      <w:divsChild>
        <w:div w:id="1533420660">
          <w:marLeft w:val="0"/>
          <w:marRight w:val="0"/>
          <w:marTop w:val="0"/>
          <w:marBottom w:val="0"/>
          <w:divBdr>
            <w:top w:val="none" w:sz="0" w:space="0" w:color="auto"/>
            <w:left w:val="none" w:sz="0" w:space="0" w:color="auto"/>
            <w:bottom w:val="none" w:sz="0" w:space="0" w:color="auto"/>
            <w:right w:val="none" w:sz="0" w:space="0" w:color="auto"/>
          </w:divBdr>
        </w:div>
        <w:div w:id="2126995734">
          <w:marLeft w:val="0"/>
          <w:marRight w:val="0"/>
          <w:marTop w:val="0"/>
          <w:marBottom w:val="0"/>
          <w:divBdr>
            <w:top w:val="none" w:sz="0" w:space="0" w:color="auto"/>
            <w:left w:val="none" w:sz="0" w:space="0" w:color="auto"/>
            <w:bottom w:val="none" w:sz="0" w:space="0" w:color="auto"/>
            <w:right w:val="none" w:sz="0" w:space="0" w:color="auto"/>
          </w:divBdr>
        </w:div>
        <w:div w:id="457840645">
          <w:marLeft w:val="0"/>
          <w:marRight w:val="0"/>
          <w:marTop w:val="0"/>
          <w:marBottom w:val="0"/>
          <w:divBdr>
            <w:top w:val="none" w:sz="0" w:space="0" w:color="auto"/>
            <w:left w:val="none" w:sz="0" w:space="0" w:color="auto"/>
            <w:bottom w:val="none" w:sz="0" w:space="0" w:color="auto"/>
            <w:right w:val="none" w:sz="0" w:space="0" w:color="auto"/>
          </w:divBdr>
        </w:div>
      </w:divsChild>
    </w:div>
    <w:div w:id="749813320">
      <w:bodyDiv w:val="1"/>
      <w:marLeft w:val="0"/>
      <w:marRight w:val="0"/>
      <w:marTop w:val="0"/>
      <w:marBottom w:val="0"/>
      <w:divBdr>
        <w:top w:val="none" w:sz="0" w:space="0" w:color="auto"/>
        <w:left w:val="none" w:sz="0" w:space="0" w:color="auto"/>
        <w:bottom w:val="none" w:sz="0" w:space="0" w:color="auto"/>
        <w:right w:val="none" w:sz="0" w:space="0" w:color="auto"/>
      </w:divBdr>
    </w:div>
    <w:div w:id="767434100">
      <w:bodyDiv w:val="1"/>
      <w:marLeft w:val="0"/>
      <w:marRight w:val="0"/>
      <w:marTop w:val="0"/>
      <w:marBottom w:val="0"/>
      <w:divBdr>
        <w:top w:val="none" w:sz="0" w:space="0" w:color="auto"/>
        <w:left w:val="none" w:sz="0" w:space="0" w:color="auto"/>
        <w:bottom w:val="none" w:sz="0" w:space="0" w:color="auto"/>
        <w:right w:val="none" w:sz="0" w:space="0" w:color="auto"/>
      </w:divBdr>
    </w:div>
    <w:div w:id="889996978">
      <w:bodyDiv w:val="1"/>
      <w:marLeft w:val="0"/>
      <w:marRight w:val="0"/>
      <w:marTop w:val="0"/>
      <w:marBottom w:val="0"/>
      <w:divBdr>
        <w:top w:val="none" w:sz="0" w:space="0" w:color="auto"/>
        <w:left w:val="none" w:sz="0" w:space="0" w:color="auto"/>
        <w:bottom w:val="none" w:sz="0" w:space="0" w:color="auto"/>
        <w:right w:val="none" w:sz="0" w:space="0" w:color="auto"/>
      </w:divBdr>
    </w:div>
    <w:div w:id="1042749175">
      <w:bodyDiv w:val="1"/>
      <w:marLeft w:val="0"/>
      <w:marRight w:val="0"/>
      <w:marTop w:val="0"/>
      <w:marBottom w:val="0"/>
      <w:divBdr>
        <w:top w:val="none" w:sz="0" w:space="0" w:color="auto"/>
        <w:left w:val="none" w:sz="0" w:space="0" w:color="auto"/>
        <w:bottom w:val="none" w:sz="0" w:space="0" w:color="auto"/>
        <w:right w:val="none" w:sz="0" w:space="0" w:color="auto"/>
      </w:divBdr>
      <w:divsChild>
        <w:div w:id="1937902304">
          <w:marLeft w:val="0"/>
          <w:marRight w:val="0"/>
          <w:marTop w:val="0"/>
          <w:marBottom w:val="0"/>
          <w:divBdr>
            <w:top w:val="none" w:sz="0" w:space="0" w:color="auto"/>
            <w:left w:val="none" w:sz="0" w:space="0" w:color="auto"/>
            <w:bottom w:val="none" w:sz="0" w:space="0" w:color="auto"/>
            <w:right w:val="none" w:sz="0" w:space="0" w:color="auto"/>
          </w:divBdr>
        </w:div>
        <w:div w:id="1246374944">
          <w:marLeft w:val="0"/>
          <w:marRight w:val="0"/>
          <w:marTop w:val="0"/>
          <w:marBottom w:val="0"/>
          <w:divBdr>
            <w:top w:val="none" w:sz="0" w:space="0" w:color="auto"/>
            <w:left w:val="none" w:sz="0" w:space="0" w:color="auto"/>
            <w:bottom w:val="none" w:sz="0" w:space="0" w:color="auto"/>
            <w:right w:val="none" w:sz="0" w:space="0" w:color="auto"/>
          </w:divBdr>
        </w:div>
        <w:div w:id="1561206714">
          <w:marLeft w:val="0"/>
          <w:marRight w:val="0"/>
          <w:marTop w:val="0"/>
          <w:marBottom w:val="0"/>
          <w:divBdr>
            <w:top w:val="none" w:sz="0" w:space="0" w:color="auto"/>
            <w:left w:val="none" w:sz="0" w:space="0" w:color="auto"/>
            <w:bottom w:val="none" w:sz="0" w:space="0" w:color="auto"/>
            <w:right w:val="none" w:sz="0" w:space="0" w:color="auto"/>
          </w:divBdr>
        </w:div>
      </w:divsChild>
    </w:div>
    <w:div w:id="1073159254">
      <w:bodyDiv w:val="1"/>
      <w:marLeft w:val="0"/>
      <w:marRight w:val="0"/>
      <w:marTop w:val="0"/>
      <w:marBottom w:val="0"/>
      <w:divBdr>
        <w:top w:val="none" w:sz="0" w:space="0" w:color="auto"/>
        <w:left w:val="none" w:sz="0" w:space="0" w:color="auto"/>
        <w:bottom w:val="none" w:sz="0" w:space="0" w:color="auto"/>
        <w:right w:val="none" w:sz="0" w:space="0" w:color="auto"/>
      </w:divBdr>
      <w:divsChild>
        <w:div w:id="1560172012">
          <w:marLeft w:val="0"/>
          <w:marRight w:val="0"/>
          <w:marTop w:val="0"/>
          <w:marBottom w:val="0"/>
          <w:divBdr>
            <w:top w:val="none" w:sz="0" w:space="0" w:color="auto"/>
            <w:left w:val="none" w:sz="0" w:space="0" w:color="auto"/>
            <w:bottom w:val="none" w:sz="0" w:space="0" w:color="auto"/>
            <w:right w:val="none" w:sz="0" w:space="0" w:color="auto"/>
          </w:divBdr>
        </w:div>
        <w:div w:id="1572616943">
          <w:marLeft w:val="0"/>
          <w:marRight w:val="0"/>
          <w:marTop w:val="0"/>
          <w:marBottom w:val="0"/>
          <w:divBdr>
            <w:top w:val="none" w:sz="0" w:space="0" w:color="auto"/>
            <w:left w:val="none" w:sz="0" w:space="0" w:color="auto"/>
            <w:bottom w:val="none" w:sz="0" w:space="0" w:color="auto"/>
            <w:right w:val="none" w:sz="0" w:space="0" w:color="auto"/>
          </w:divBdr>
        </w:div>
        <w:div w:id="22706870">
          <w:marLeft w:val="0"/>
          <w:marRight w:val="0"/>
          <w:marTop w:val="0"/>
          <w:marBottom w:val="0"/>
          <w:divBdr>
            <w:top w:val="none" w:sz="0" w:space="0" w:color="auto"/>
            <w:left w:val="none" w:sz="0" w:space="0" w:color="auto"/>
            <w:bottom w:val="none" w:sz="0" w:space="0" w:color="auto"/>
            <w:right w:val="none" w:sz="0" w:space="0" w:color="auto"/>
          </w:divBdr>
        </w:div>
      </w:divsChild>
    </w:div>
    <w:div w:id="1159735821">
      <w:bodyDiv w:val="1"/>
      <w:marLeft w:val="0"/>
      <w:marRight w:val="0"/>
      <w:marTop w:val="0"/>
      <w:marBottom w:val="0"/>
      <w:divBdr>
        <w:top w:val="none" w:sz="0" w:space="0" w:color="auto"/>
        <w:left w:val="none" w:sz="0" w:space="0" w:color="auto"/>
        <w:bottom w:val="none" w:sz="0" w:space="0" w:color="auto"/>
        <w:right w:val="none" w:sz="0" w:space="0" w:color="auto"/>
      </w:divBdr>
    </w:div>
    <w:div w:id="1223491844">
      <w:bodyDiv w:val="1"/>
      <w:marLeft w:val="0"/>
      <w:marRight w:val="0"/>
      <w:marTop w:val="0"/>
      <w:marBottom w:val="0"/>
      <w:divBdr>
        <w:top w:val="none" w:sz="0" w:space="0" w:color="auto"/>
        <w:left w:val="none" w:sz="0" w:space="0" w:color="auto"/>
        <w:bottom w:val="none" w:sz="0" w:space="0" w:color="auto"/>
        <w:right w:val="none" w:sz="0" w:space="0" w:color="auto"/>
      </w:divBdr>
      <w:divsChild>
        <w:div w:id="1911847728">
          <w:marLeft w:val="0"/>
          <w:marRight w:val="0"/>
          <w:marTop w:val="0"/>
          <w:marBottom w:val="0"/>
          <w:divBdr>
            <w:top w:val="none" w:sz="0" w:space="0" w:color="auto"/>
            <w:left w:val="none" w:sz="0" w:space="0" w:color="auto"/>
            <w:bottom w:val="none" w:sz="0" w:space="0" w:color="auto"/>
            <w:right w:val="none" w:sz="0" w:space="0" w:color="auto"/>
          </w:divBdr>
        </w:div>
        <w:div w:id="539517502">
          <w:marLeft w:val="0"/>
          <w:marRight w:val="0"/>
          <w:marTop w:val="0"/>
          <w:marBottom w:val="0"/>
          <w:divBdr>
            <w:top w:val="none" w:sz="0" w:space="0" w:color="auto"/>
            <w:left w:val="none" w:sz="0" w:space="0" w:color="auto"/>
            <w:bottom w:val="none" w:sz="0" w:space="0" w:color="auto"/>
            <w:right w:val="none" w:sz="0" w:space="0" w:color="auto"/>
          </w:divBdr>
        </w:div>
        <w:div w:id="67384105">
          <w:marLeft w:val="0"/>
          <w:marRight w:val="0"/>
          <w:marTop w:val="0"/>
          <w:marBottom w:val="0"/>
          <w:divBdr>
            <w:top w:val="none" w:sz="0" w:space="0" w:color="auto"/>
            <w:left w:val="none" w:sz="0" w:space="0" w:color="auto"/>
            <w:bottom w:val="none" w:sz="0" w:space="0" w:color="auto"/>
            <w:right w:val="none" w:sz="0" w:space="0" w:color="auto"/>
          </w:divBdr>
        </w:div>
      </w:divsChild>
    </w:div>
    <w:div w:id="1345211624">
      <w:bodyDiv w:val="1"/>
      <w:marLeft w:val="0"/>
      <w:marRight w:val="0"/>
      <w:marTop w:val="0"/>
      <w:marBottom w:val="0"/>
      <w:divBdr>
        <w:top w:val="none" w:sz="0" w:space="0" w:color="auto"/>
        <w:left w:val="none" w:sz="0" w:space="0" w:color="auto"/>
        <w:bottom w:val="none" w:sz="0" w:space="0" w:color="auto"/>
        <w:right w:val="none" w:sz="0" w:space="0" w:color="auto"/>
      </w:divBdr>
      <w:divsChild>
        <w:div w:id="1391079891">
          <w:marLeft w:val="0"/>
          <w:marRight w:val="0"/>
          <w:marTop w:val="0"/>
          <w:marBottom w:val="0"/>
          <w:divBdr>
            <w:top w:val="none" w:sz="0" w:space="0" w:color="auto"/>
            <w:left w:val="none" w:sz="0" w:space="0" w:color="auto"/>
            <w:bottom w:val="none" w:sz="0" w:space="0" w:color="auto"/>
            <w:right w:val="none" w:sz="0" w:space="0" w:color="auto"/>
          </w:divBdr>
        </w:div>
        <w:div w:id="170947182">
          <w:marLeft w:val="0"/>
          <w:marRight w:val="0"/>
          <w:marTop w:val="0"/>
          <w:marBottom w:val="0"/>
          <w:divBdr>
            <w:top w:val="none" w:sz="0" w:space="0" w:color="auto"/>
            <w:left w:val="none" w:sz="0" w:space="0" w:color="auto"/>
            <w:bottom w:val="none" w:sz="0" w:space="0" w:color="auto"/>
            <w:right w:val="none" w:sz="0" w:space="0" w:color="auto"/>
          </w:divBdr>
        </w:div>
        <w:div w:id="240721595">
          <w:marLeft w:val="0"/>
          <w:marRight w:val="0"/>
          <w:marTop w:val="0"/>
          <w:marBottom w:val="0"/>
          <w:divBdr>
            <w:top w:val="none" w:sz="0" w:space="0" w:color="auto"/>
            <w:left w:val="none" w:sz="0" w:space="0" w:color="auto"/>
            <w:bottom w:val="none" w:sz="0" w:space="0" w:color="auto"/>
            <w:right w:val="none" w:sz="0" w:space="0" w:color="auto"/>
          </w:divBdr>
        </w:div>
        <w:div w:id="1791435630">
          <w:marLeft w:val="0"/>
          <w:marRight w:val="0"/>
          <w:marTop w:val="0"/>
          <w:marBottom w:val="0"/>
          <w:divBdr>
            <w:top w:val="none" w:sz="0" w:space="0" w:color="auto"/>
            <w:left w:val="none" w:sz="0" w:space="0" w:color="auto"/>
            <w:bottom w:val="none" w:sz="0" w:space="0" w:color="auto"/>
            <w:right w:val="none" w:sz="0" w:space="0" w:color="auto"/>
          </w:divBdr>
        </w:div>
      </w:divsChild>
    </w:div>
    <w:div w:id="1440028512">
      <w:bodyDiv w:val="1"/>
      <w:marLeft w:val="0"/>
      <w:marRight w:val="0"/>
      <w:marTop w:val="0"/>
      <w:marBottom w:val="0"/>
      <w:divBdr>
        <w:top w:val="none" w:sz="0" w:space="0" w:color="auto"/>
        <w:left w:val="none" w:sz="0" w:space="0" w:color="auto"/>
        <w:bottom w:val="none" w:sz="0" w:space="0" w:color="auto"/>
        <w:right w:val="none" w:sz="0" w:space="0" w:color="auto"/>
      </w:divBdr>
    </w:div>
    <w:div w:id="1956671066">
      <w:bodyDiv w:val="1"/>
      <w:marLeft w:val="0"/>
      <w:marRight w:val="0"/>
      <w:marTop w:val="0"/>
      <w:marBottom w:val="0"/>
      <w:divBdr>
        <w:top w:val="none" w:sz="0" w:space="0" w:color="auto"/>
        <w:left w:val="none" w:sz="0" w:space="0" w:color="auto"/>
        <w:bottom w:val="none" w:sz="0" w:space="0" w:color="auto"/>
        <w:right w:val="none" w:sz="0" w:space="0" w:color="auto"/>
      </w:divBdr>
      <w:divsChild>
        <w:div w:id="1691368665">
          <w:marLeft w:val="0"/>
          <w:marRight w:val="0"/>
          <w:marTop w:val="0"/>
          <w:marBottom w:val="0"/>
          <w:divBdr>
            <w:top w:val="none" w:sz="0" w:space="0" w:color="auto"/>
            <w:left w:val="none" w:sz="0" w:space="0" w:color="auto"/>
            <w:bottom w:val="none" w:sz="0" w:space="0" w:color="auto"/>
            <w:right w:val="none" w:sz="0" w:space="0" w:color="auto"/>
          </w:divBdr>
        </w:div>
        <w:div w:id="1647709420">
          <w:marLeft w:val="0"/>
          <w:marRight w:val="0"/>
          <w:marTop w:val="0"/>
          <w:marBottom w:val="0"/>
          <w:divBdr>
            <w:top w:val="none" w:sz="0" w:space="0" w:color="auto"/>
            <w:left w:val="none" w:sz="0" w:space="0" w:color="auto"/>
            <w:bottom w:val="none" w:sz="0" w:space="0" w:color="auto"/>
            <w:right w:val="none" w:sz="0" w:space="0" w:color="auto"/>
          </w:divBdr>
        </w:div>
        <w:div w:id="882792721">
          <w:marLeft w:val="0"/>
          <w:marRight w:val="0"/>
          <w:marTop w:val="0"/>
          <w:marBottom w:val="0"/>
          <w:divBdr>
            <w:top w:val="none" w:sz="0" w:space="0" w:color="auto"/>
            <w:left w:val="none" w:sz="0" w:space="0" w:color="auto"/>
            <w:bottom w:val="none" w:sz="0" w:space="0" w:color="auto"/>
            <w:right w:val="none" w:sz="0" w:space="0" w:color="auto"/>
          </w:divBdr>
        </w:div>
      </w:divsChild>
    </w:div>
    <w:div w:id="2034768393">
      <w:bodyDiv w:val="1"/>
      <w:marLeft w:val="0"/>
      <w:marRight w:val="0"/>
      <w:marTop w:val="0"/>
      <w:marBottom w:val="0"/>
      <w:divBdr>
        <w:top w:val="none" w:sz="0" w:space="0" w:color="auto"/>
        <w:left w:val="none" w:sz="0" w:space="0" w:color="auto"/>
        <w:bottom w:val="none" w:sz="0" w:space="0" w:color="auto"/>
        <w:right w:val="none" w:sz="0" w:space="0" w:color="auto"/>
      </w:divBdr>
    </w:div>
    <w:div w:id="2115125089">
      <w:bodyDiv w:val="1"/>
      <w:marLeft w:val="0"/>
      <w:marRight w:val="0"/>
      <w:marTop w:val="0"/>
      <w:marBottom w:val="0"/>
      <w:divBdr>
        <w:top w:val="none" w:sz="0" w:space="0" w:color="auto"/>
        <w:left w:val="none" w:sz="0" w:space="0" w:color="auto"/>
        <w:bottom w:val="none" w:sz="0" w:space="0" w:color="auto"/>
        <w:right w:val="none" w:sz="0" w:space="0" w:color="auto"/>
      </w:divBdr>
      <w:divsChild>
        <w:div w:id="1428116430">
          <w:marLeft w:val="0"/>
          <w:marRight w:val="0"/>
          <w:marTop w:val="0"/>
          <w:marBottom w:val="0"/>
          <w:divBdr>
            <w:top w:val="none" w:sz="0" w:space="0" w:color="auto"/>
            <w:left w:val="none" w:sz="0" w:space="0" w:color="auto"/>
            <w:bottom w:val="none" w:sz="0" w:space="0" w:color="auto"/>
            <w:right w:val="none" w:sz="0" w:space="0" w:color="auto"/>
          </w:divBdr>
        </w:div>
        <w:div w:id="854923077">
          <w:marLeft w:val="0"/>
          <w:marRight w:val="0"/>
          <w:marTop w:val="0"/>
          <w:marBottom w:val="0"/>
          <w:divBdr>
            <w:top w:val="none" w:sz="0" w:space="0" w:color="auto"/>
            <w:left w:val="none" w:sz="0" w:space="0" w:color="auto"/>
            <w:bottom w:val="none" w:sz="0" w:space="0" w:color="auto"/>
            <w:right w:val="none" w:sz="0" w:space="0" w:color="auto"/>
          </w:divBdr>
        </w:div>
        <w:div w:id="768740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domhouse.org/country/italy/freedom-world/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reedomhouse.org/country/albania/freedom-world/2023"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5AC2F-CDB2-064C-87C6-F7F870D0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8</Pages>
  <Words>3096</Words>
  <Characters>17648</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busetti</dc:creator>
  <cp:keywords/>
  <dc:description/>
  <cp:lastModifiedBy>Simone Busetti</cp:lastModifiedBy>
  <cp:revision>110</cp:revision>
  <dcterms:created xsi:type="dcterms:W3CDTF">2020-10-26T19:47:00Z</dcterms:created>
  <dcterms:modified xsi:type="dcterms:W3CDTF">2023-10-17T17:41:00Z</dcterms:modified>
</cp:coreProperties>
</file>