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29DA7" w14:textId="7D2FD944" w:rsidR="00821B50" w:rsidRPr="0055190D" w:rsidRDefault="00821B50" w:rsidP="001A5D2B">
      <w:pPr>
        <w:ind w:left="720" w:hanging="360"/>
        <w:rPr>
          <w:rFonts w:ascii="Times New Roman" w:hAnsi="Times New Roman" w:cs="Times New Roman"/>
          <w:b/>
          <w:bCs/>
        </w:rPr>
      </w:pPr>
      <w:r w:rsidRPr="0055190D">
        <w:rPr>
          <w:rFonts w:ascii="Times New Roman" w:hAnsi="Times New Roman" w:cs="Times New Roman"/>
          <w:b/>
          <w:bCs/>
        </w:rPr>
        <w:t>DONNE E CITTA’</w:t>
      </w:r>
    </w:p>
    <w:p w14:paraId="6803ECB7" w14:textId="76365538" w:rsidR="00821B50" w:rsidRPr="0055190D" w:rsidRDefault="00821B50" w:rsidP="001A5D2B">
      <w:pPr>
        <w:ind w:left="720" w:hanging="360"/>
        <w:rPr>
          <w:rFonts w:ascii="Times New Roman" w:hAnsi="Times New Roman" w:cs="Times New Roman"/>
        </w:rPr>
      </w:pPr>
      <w:r w:rsidRPr="0055190D">
        <w:rPr>
          <w:rFonts w:ascii="Times New Roman" w:hAnsi="Times New Roman" w:cs="Times New Roman"/>
        </w:rPr>
        <w:t>Rapporto tra elemento femminile e metropoli</w:t>
      </w:r>
    </w:p>
    <w:p w14:paraId="57A8872D" w14:textId="1D7036DD" w:rsidR="00DC5A8A" w:rsidRPr="0055190D" w:rsidRDefault="00DC5A8A" w:rsidP="001A5D2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5190D">
        <w:rPr>
          <w:rFonts w:ascii="Times New Roman" w:hAnsi="Times New Roman" w:cs="Times New Roman"/>
        </w:rPr>
        <w:t>Tonnies</w:t>
      </w:r>
      <w:proofErr w:type="spellEnd"/>
      <w:r w:rsidRPr="0055190D">
        <w:rPr>
          <w:rFonts w:ascii="Times New Roman" w:hAnsi="Times New Roman" w:cs="Times New Roman"/>
        </w:rPr>
        <w:t xml:space="preserve"> </w:t>
      </w:r>
      <w:r w:rsidRPr="0055190D">
        <w:rPr>
          <w:rFonts w:ascii="Times New Roman" w:hAnsi="Times New Roman" w:cs="Times New Roman"/>
          <w:b/>
          <w:bCs/>
        </w:rPr>
        <w:t>comunit</w:t>
      </w:r>
      <w:r w:rsidR="00821B50" w:rsidRPr="0055190D">
        <w:rPr>
          <w:rFonts w:ascii="Times New Roman" w:hAnsi="Times New Roman" w:cs="Times New Roman"/>
          <w:b/>
          <w:bCs/>
        </w:rPr>
        <w:t>à</w:t>
      </w:r>
      <w:r w:rsidRPr="0055190D">
        <w:rPr>
          <w:rFonts w:ascii="Times New Roman" w:hAnsi="Times New Roman" w:cs="Times New Roman"/>
          <w:b/>
          <w:bCs/>
        </w:rPr>
        <w:t xml:space="preserve"> e società</w:t>
      </w:r>
      <w:r w:rsidR="00821B50" w:rsidRPr="0055190D">
        <w:rPr>
          <w:rFonts w:ascii="Times New Roman" w:hAnsi="Times New Roman" w:cs="Times New Roman"/>
        </w:rPr>
        <w:t xml:space="preserve"> </w:t>
      </w:r>
    </w:p>
    <w:p w14:paraId="10C75C08" w14:textId="13CCC1BB" w:rsidR="00DC5A8A" w:rsidRPr="0055190D" w:rsidRDefault="00DC5A8A" w:rsidP="001A5D2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55190D">
        <w:rPr>
          <w:rFonts w:ascii="Times New Roman" w:hAnsi="Times New Roman" w:cs="Times New Roman"/>
          <w:b/>
          <w:bCs/>
        </w:rPr>
        <w:t>Uscita</w:t>
      </w:r>
      <w:r w:rsidRPr="0055190D">
        <w:rPr>
          <w:rFonts w:ascii="Times New Roman" w:hAnsi="Times New Roman" w:cs="Times New Roman"/>
        </w:rPr>
        <w:t xml:space="preserve"> dalla vita comunitaria e ingresso nella dimensione metropolitana</w:t>
      </w:r>
      <w:r w:rsidR="002019AB" w:rsidRPr="0055190D">
        <w:rPr>
          <w:rFonts w:ascii="Times New Roman" w:hAnsi="Times New Roman" w:cs="Times New Roman"/>
        </w:rPr>
        <w:t>.</w:t>
      </w:r>
    </w:p>
    <w:p w14:paraId="6BDCAD37" w14:textId="7E65A800" w:rsidR="00DC5A8A" w:rsidRPr="0055190D" w:rsidRDefault="00DC5A8A" w:rsidP="001A5D2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55190D">
        <w:rPr>
          <w:rFonts w:ascii="Times New Roman" w:hAnsi="Times New Roman" w:cs="Times New Roman"/>
        </w:rPr>
        <w:t xml:space="preserve">Donne come indice di </w:t>
      </w:r>
      <w:r w:rsidRPr="0055190D">
        <w:rPr>
          <w:rFonts w:ascii="Times New Roman" w:hAnsi="Times New Roman" w:cs="Times New Roman"/>
          <w:b/>
          <w:bCs/>
        </w:rPr>
        <w:t>crescita</w:t>
      </w:r>
      <w:r w:rsidRPr="0055190D">
        <w:rPr>
          <w:rFonts w:ascii="Times New Roman" w:hAnsi="Times New Roman" w:cs="Times New Roman"/>
        </w:rPr>
        <w:t xml:space="preserve"> della città</w:t>
      </w:r>
    </w:p>
    <w:p w14:paraId="7F0E2B90" w14:textId="364C6D63" w:rsidR="00DC5A8A" w:rsidRPr="0055190D" w:rsidRDefault="00DC5A8A" w:rsidP="001A5D2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55190D">
        <w:rPr>
          <w:rFonts w:ascii="Times New Roman" w:hAnsi="Times New Roman" w:cs="Times New Roman"/>
        </w:rPr>
        <w:t xml:space="preserve">Modelli </w:t>
      </w:r>
      <w:r w:rsidRPr="0055190D">
        <w:rPr>
          <w:rFonts w:ascii="Times New Roman" w:hAnsi="Times New Roman" w:cs="Times New Roman"/>
          <w:b/>
          <w:bCs/>
        </w:rPr>
        <w:t>patriarcali</w:t>
      </w:r>
      <w:r w:rsidRPr="0055190D">
        <w:rPr>
          <w:rFonts w:ascii="Times New Roman" w:hAnsi="Times New Roman" w:cs="Times New Roman"/>
        </w:rPr>
        <w:t xml:space="preserve"> che limitavano comportamenti e espressioni tipici della vita comunitaria, identificazione della donna in madre e moglie e nonna</w:t>
      </w:r>
      <w:r w:rsidR="002019AB" w:rsidRPr="0055190D">
        <w:rPr>
          <w:rFonts w:ascii="Times New Roman" w:hAnsi="Times New Roman" w:cs="Times New Roman"/>
        </w:rPr>
        <w:t>.</w:t>
      </w:r>
    </w:p>
    <w:p w14:paraId="146FD7DC" w14:textId="4AAB3130" w:rsidR="000F7386" w:rsidRPr="0055190D" w:rsidRDefault="000F7386" w:rsidP="000F7386">
      <w:pPr>
        <w:pStyle w:val="Paragrafoelenco"/>
        <w:rPr>
          <w:rFonts w:ascii="Times New Roman" w:hAnsi="Times New Roman" w:cs="Times New Roman"/>
        </w:rPr>
      </w:pPr>
    </w:p>
    <w:p w14:paraId="79DC2117" w14:textId="6DB1124C" w:rsidR="00DC5A8A" w:rsidRPr="0055190D" w:rsidRDefault="002019AB" w:rsidP="001A5D2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55190D">
        <w:rPr>
          <w:rFonts w:ascii="Times New Roman" w:hAnsi="Times New Roman" w:cs="Times New Roman"/>
        </w:rPr>
        <w:t xml:space="preserve">Differenziazione sociale e creazione della </w:t>
      </w:r>
      <w:r w:rsidRPr="0055190D">
        <w:rPr>
          <w:rFonts w:ascii="Times New Roman" w:hAnsi="Times New Roman" w:cs="Times New Roman"/>
          <w:b/>
          <w:bCs/>
        </w:rPr>
        <w:t>personalità</w:t>
      </w:r>
      <w:r w:rsidRPr="0055190D">
        <w:rPr>
          <w:rFonts w:ascii="Times New Roman" w:hAnsi="Times New Roman" w:cs="Times New Roman"/>
        </w:rPr>
        <w:t xml:space="preserve"> </w:t>
      </w:r>
      <w:r w:rsidR="00DC5A8A" w:rsidRPr="0055190D">
        <w:rPr>
          <w:rFonts w:ascii="Times New Roman" w:hAnsi="Times New Roman" w:cs="Times New Roman"/>
        </w:rPr>
        <w:t xml:space="preserve">Promessa di </w:t>
      </w:r>
      <w:r w:rsidR="00DC5A8A" w:rsidRPr="0055190D">
        <w:rPr>
          <w:rFonts w:ascii="Times New Roman" w:hAnsi="Times New Roman" w:cs="Times New Roman"/>
          <w:b/>
          <w:bCs/>
        </w:rPr>
        <w:t>eman</w:t>
      </w:r>
      <w:r w:rsidRPr="0055190D">
        <w:rPr>
          <w:rFonts w:ascii="Times New Roman" w:hAnsi="Times New Roman" w:cs="Times New Roman"/>
          <w:b/>
          <w:bCs/>
        </w:rPr>
        <w:t>cipazione</w:t>
      </w:r>
      <w:r w:rsidRPr="0055190D">
        <w:rPr>
          <w:rFonts w:ascii="Times New Roman" w:hAnsi="Times New Roman" w:cs="Times New Roman"/>
        </w:rPr>
        <w:t xml:space="preserve"> che può trasformarsi anche in </w:t>
      </w:r>
      <w:r w:rsidRPr="0055190D">
        <w:rPr>
          <w:rFonts w:ascii="Times New Roman" w:hAnsi="Times New Roman" w:cs="Times New Roman"/>
          <w:b/>
          <w:bCs/>
        </w:rPr>
        <w:t>fallimento</w:t>
      </w:r>
      <w:r w:rsidRPr="0055190D">
        <w:rPr>
          <w:rFonts w:ascii="Times New Roman" w:hAnsi="Times New Roman" w:cs="Times New Roman"/>
        </w:rPr>
        <w:t>, devianza, emarginazione.</w:t>
      </w:r>
    </w:p>
    <w:p w14:paraId="484682DC" w14:textId="77777777" w:rsidR="000F7386" w:rsidRPr="0055190D" w:rsidRDefault="002019AB" w:rsidP="000F738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55190D">
        <w:rPr>
          <w:rFonts w:ascii="Times New Roman" w:hAnsi="Times New Roman" w:cs="Times New Roman"/>
        </w:rPr>
        <w:t xml:space="preserve">Metropoli: </w:t>
      </w:r>
      <w:r w:rsidRPr="0055190D">
        <w:rPr>
          <w:rFonts w:ascii="Times New Roman" w:hAnsi="Times New Roman" w:cs="Times New Roman"/>
          <w:b/>
          <w:bCs/>
        </w:rPr>
        <w:t>anonimato</w:t>
      </w:r>
      <w:r w:rsidRPr="0055190D">
        <w:rPr>
          <w:rFonts w:ascii="Times New Roman" w:hAnsi="Times New Roman" w:cs="Times New Roman"/>
        </w:rPr>
        <w:t xml:space="preserve"> e </w:t>
      </w:r>
      <w:r w:rsidRPr="0055190D">
        <w:rPr>
          <w:rFonts w:ascii="Times New Roman" w:hAnsi="Times New Roman" w:cs="Times New Roman"/>
          <w:b/>
          <w:bCs/>
        </w:rPr>
        <w:t>individualizzazione</w:t>
      </w:r>
      <w:r w:rsidRPr="0055190D">
        <w:rPr>
          <w:rFonts w:ascii="Times New Roman" w:hAnsi="Times New Roman" w:cs="Times New Roman"/>
        </w:rPr>
        <w:t>. Ruolo della donna?</w:t>
      </w:r>
    </w:p>
    <w:p w14:paraId="3C1C4DD3" w14:textId="6DBEB584" w:rsidR="002019AB" w:rsidRPr="0055190D" w:rsidRDefault="002019AB" w:rsidP="000F738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55190D">
        <w:rPr>
          <w:rFonts w:ascii="Times New Roman" w:hAnsi="Times New Roman" w:cs="Times New Roman"/>
          <w:b/>
          <w:bCs/>
        </w:rPr>
        <w:t>Vittima</w:t>
      </w:r>
      <w:r w:rsidRPr="0055190D">
        <w:rPr>
          <w:rFonts w:ascii="Times New Roman" w:hAnsi="Times New Roman" w:cs="Times New Roman"/>
        </w:rPr>
        <w:t xml:space="preserve">. Punizioni esemplari nella vita </w:t>
      </w:r>
      <w:r w:rsidRPr="0055190D">
        <w:rPr>
          <w:rFonts w:ascii="Times New Roman" w:hAnsi="Times New Roman" w:cs="Times New Roman"/>
          <w:b/>
          <w:bCs/>
        </w:rPr>
        <w:t>comunitaria</w:t>
      </w:r>
      <w:r w:rsidRPr="0055190D">
        <w:rPr>
          <w:rFonts w:ascii="Times New Roman" w:hAnsi="Times New Roman" w:cs="Times New Roman"/>
        </w:rPr>
        <w:t xml:space="preserve">: devianza che ristabilisce la norma tramandata da miti e favole. Nella </w:t>
      </w:r>
      <w:r w:rsidRPr="0055190D">
        <w:rPr>
          <w:rFonts w:ascii="Times New Roman" w:hAnsi="Times New Roman" w:cs="Times New Roman"/>
          <w:b/>
          <w:bCs/>
        </w:rPr>
        <w:t>metropoli</w:t>
      </w:r>
      <w:r w:rsidRPr="0055190D">
        <w:rPr>
          <w:rFonts w:ascii="Times New Roman" w:hAnsi="Times New Roman" w:cs="Times New Roman"/>
        </w:rPr>
        <w:t>, violenza anonima contro donna sola, valore del corpo e della bellezza (p.es serial killer, stupratore seriale, maniaco, ecc..) raccontate dalla cronaca nera e dalle leggende metropolitane e dagli horror</w:t>
      </w:r>
    </w:p>
    <w:p w14:paraId="532E177D" w14:textId="77777777" w:rsidR="000F7386" w:rsidRPr="0055190D" w:rsidRDefault="000F7386" w:rsidP="000F7386">
      <w:pPr>
        <w:rPr>
          <w:rFonts w:ascii="Times New Roman" w:hAnsi="Times New Roman" w:cs="Times New Roman"/>
        </w:rPr>
      </w:pPr>
    </w:p>
    <w:p w14:paraId="44851C34" w14:textId="5B61D4D0" w:rsidR="000F7386" w:rsidRPr="0055190D" w:rsidRDefault="000F7386" w:rsidP="000F7386">
      <w:pPr>
        <w:ind w:firstLine="708"/>
        <w:rPr>
          <w:rFonts w:ascii="Times New Roman" w:hAnsi="Times New Roman" w:cs="Times New Roman"/>
        </w:rPr>
      </w:pPr>
      <w:r w:rsidRPr="0055190D">
        <w:rPr>
          <w:rFonts w:ascii="Times New Roman" w:hAnsi="Times New Roman" w:cs="Times New Roman"/>
        </w:rPr>
        <w:t>Horror/ Slasher</w:t>
      </w:r>
    </w:p>
    <w:p w14:paraId="796026AD" w14:textId="77777777" w:rsidR="009B5C53" w:rsidRDefault="009B5C53" w:rsidP="0032084B">
      <w:pPr>
        <w:pStyle w:val="NormaleWeb"/>
        <w:spacing w:before="0" w:beforeAutospacing="0" w:after="0" w:afterAutospacing="0" w:line="360" w:lineRule="auto"/>
        <w:ind w:right="6"/>
        <w:jc w:val="both"/>
        <w:rPr>
          <w:color w:val="000000"/>
        </w:rPr>
      </w:pPr>
    </w:p>
    <w:p w14:paraId="3FBBDE19" w14:textId="12FC6FF8" w:rsidR="0055190D" w:rsidRDefault="0055190D" w:rsidP="0055190D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ind w:right="6"/>
        <w:jc w:val="both"/>
        <w:rPr>
          <w:color w:val="000000"/>
        </w:rPr>
      </w:pPr>
      <w:r w:rsidRPr="0055190D">
        <w:rPr>
          <w:color w:val="000000"/>
        </w:rPr>
        <w:t>Scream:  “</w:t>
      </w:r>
      <w:r w:rsidRPr="0055190D">
        <w:rPr>
          <w:color w:val="000000"/>
        </w:rPr>
        <w:t>dead blonde</w:t>
      </w:r>
      <w:r w:rsidRPr="0055190D">
        <w:rPr>
          <w:color w:val="000000"/>
        </w:rPr>
        <w:t>”</w:t>
      </w:r>
    </w:p>
    <w:p w14:paraId="768E630F" w14:textId="77777777" w:rsidR="009B5C53" w:rsidRDefault="0055190D" w:rsidP="0055190D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ind w:right="6"/>
        <w:jc w:val="both"/>
        <w:rPr>
          <w:color w:val="000000"/>
        </w:rPr>
      </w:pPr>
      <w:r>
        <w:rPr>
          <w:color w:val="000000"/>
        </w:rPr>
        <w:t>Death Spa: omicidio brutale senza ragioni apparenti</w:t>
      </w:r>
    </w:p>
    <w:p w14:paraId="422E4C71" w14:textId="2AB82C76" w:rsidR="0055190D" w:rsidRPr="0055190D" w:rsidRDefault="0055190D" w:rsidP="009B5C53">
      <w:pPr>
        <w:pStyle w:val="NormaleWeb"/>
        <w:spacing w:before="0" w:beforeAutospacing="0" w:after="0" w:afterAutospacing="0" w:line="360" w:lineRule="auto"/>
        <w:ind w:left="1428" w:right="6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94FA323" w14:textId="463FA727" w:rsidR="0055190D" w:rsidRPr="0055190D" w:rsidRDefault="0055190D" w:rsidP="0055190D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ind w:right="6"/>
        <w:jc w:val="both"/>
        <w:rPr>
          <w:color w:val="000000"/>
        </w:rPr>
      </w:pPr>
      <w:r w:rsidRPr="0055190D">
        <w:rPr>
          <w:color w:val="000000"/>
        </w:rPr>
        <w:t xml:space="preserve">Twin </w:t>
      </w:r>
      <w:proofErr w:type="spellStart"/>
      <w:r w:rsidRPr="0055190D">
        <w:rPr>
          <w:color w:val="000000"/>
        </w:rPr>
        <w:t>Peaks</w:t>
      </w:r>
      <w:proofErr w:type="spellEnd"/>
      <w:r w:rsidRPr="0055190D">
        <w:rPr>
          <w:color w:val="000000"/>
        </w:rPr>
        <w:t>: morte di Laura Palmer e vita dissoluta</w:t>
      </w:r>
    </w:p>
    <w:p w14:paraId="79A699C5" w14:textId="4F7B3F7E" w:rsidR="0055190D" w:rsidRPr="0055190D" w:rsidRDefault="0055190D" w:rsidP="0055190D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ind w:right="6"/>
        <w:jc w:val="both"/>
        <w:rPr>
          <w:color w:val="000000"/>
        </w:rPr>
      </w:pPr>
      <w:r w:rsidRPr="0055190D">
        <w:rPr>
          <w:color w:val="000000"/>
        </w:rPr>
        <w:t xml:space="preserve">Dracula: Lucy e il poliamore/omosessualità </w:t>
      </w:r>
    </w:p>
    <w:p w14:paraId="1E9EC8E8" w14:textId="17B66781" w:rsidR="0055190D" w:rsidRPr="009B5C53" w:rsidRDefault="0055190D" w:rsidP="0055190D">
      <w:pPr>
        <w:pStyle w:val="NormaleWeb"/>
        <w:spacing w:before="0" w:beforeAutospacing="0" w:after="0" w:afterAutospacing="0"/>
        <w:ind w:left="-283" w:right="6" w:firstLine="991"/>
        <w:jc w:val="both"/>
        <w:rPr>
          <w:color w:val="000000"/>
        </w:rPr>
      </w:pPr>
    </w:p>
    <w:p w14:paraId="2479BD31" w14:textId="77777777" w:rsidR="000F7386" w:rsidRPr="009B5C53" w:rsidRDefault="000F7386" w:rsidP="001A5D2B">
      <w:pPr>
        <w:pStyle w:val="NormaleWeb"/>
        <w:spacing w:before="0" w:beforeAutospacing="0" w:after="0" w:afterAutospacing="0"/>
        <w:ind w:left="-283" w:right="6"/>
        <w:jc w:val="both"/>
        <w:rPr>
          <w:color w:val="000000"/>
        </w:rPr>
      </w:pPr>
    </w:p>
    <w:p w14:paraId="75309628" w14:textId="77777777" w:rsidR="000F7386" w:rsidRPr="009B5C53" w:rsidRDefault="000F7386" w:rsidP="001A5D2B">
      <w:pPr>
        <w:pStyle w:val="NormaleWeb"/>
        <w:spacing w:before="0" w:beforeAutospacing="0" w:after="0" w:afterAutospacing="0"/>
        <w:ind w:left="-283" w:right="6"/>
        <w:jc w:val="both"/>
        <w:rPr>
          <w:color w:val="000000"/>
        </w:rPr>
      </w:pPr>
    </w:p>
    <w:p w14:paraId="6F6192EC" w14:textId="4A5163C6" w:rsidR="001A5D2B" w:rsidRPr="0055190D" w:rsidRDefault="001A5D2B" w:rsidP="001A5D2B">
      <w:pPr>
        <w:pStyle w:val="NormaleWeb"/>
        <w:spacing w:before="0" w:beforeAutospacing="0" w:after="0" w:afterAutospacing="0"/>
        <w:ind w:left="-283" w:right="6" w:firstLine="991"/>
        <w:jc w:val="both"/>
        <w:rPr>
          <w:color w:val="000000"/>
        </w:rPr>
      </w:pPr>
      <w:r w:rsidRPr="0055190D">
        <w:rPr>
          <w:color w:val="000000"/>
        </w:rPr>
        <w:t>Leggende metropolitane</w:t>
      </w:r>
    </w:p>
    <w:p w14:paraId="101680A1" w14:textId="77777777" w:rsidR="001A5D2B" w:rsidRPr="0055190D" w:rsidRDefault="001A5D2B" w:rsidP="001A5D2B">
      <w:pPr>
        <w:pStyle w:val="NormaleWeb"/>
        <w:spacing w:before="0" w:beforeAutospacing="0" w:after="0" w:afterAutospacing="0"/>
        <w:ind w:left="-283" w:right="6"/>
        <w:jc w:val="both"/>
        <w:rPr>
          <w:color w:val="000000"/>
        </w:rPr>
      </w:pPr>
    </w:p>
    <w:p w14:paraId="073AEBD0" w14:textId="0D4E4E17" w:rsidR="001A5D2B" w:rsidRPr="0055190D" w:rsidRDefault="001A5D2B" w:rsidP="001A5D2B">
      <w:pPr>
        <w:pStyle w:val="NormaleWeb"/>
        <w:spacing w:before="0" w:beforeAutospacing="0" w:after="0" w:afterAutospacing="0"/>
        <w:ind w:left="-283" w:right="6" w:firstLine="991"/>
        <w:jc w:val="both"/>
      </w:pPr>
      <w:r w:rsidRPr="0055190D">
        <w:rPr>
          <w:color w:val="000000"/>
        </w:rPr>
        <w:t xml:space="preserve">In particolare, seguendo ancora Boyer (1994), il compromesso tra gli elementi dell’immaginazione capaci di catturare </w:t>
      </w:r>
      <w:r w:rsidRPr="0055190D">
        <w:rPr>
          <w:b/>
          <w:bCs/>
          <w:color w:val="000000"/>
        </w:rPr>
        <w:t>l’attenzione</w:t>
      </w:r>
      <w:r w:rsidRPr="0055190D">
        <w:rPr>
          <w:color w:val="000000"/>
        </w:rPr>
        <w:t xml:space="preserve"> da una parte e la facilità di comprensione e </w:t>
      </w:r>
      <w:r w:rsidRPr="0055190D">
        <w:rPr>
          <w:b/>
          <w:bCs/>
          <w:color w:val="000000"/>
        </w:rPr>
        <w:t>memorizzazione</w:t>
      </w:r>
      <w:r w:rsidRPr="0055190D">
        <w:rPr>
          <w:color w:val="000000"/>
        </w:rPr>
        <w:t xml:space="preserve"> dall’altra, definisce quelli che Barrett (2008) chiama “</w:t>
      </w:r>
      <w:r w:rsidRPr="0055190D">
        <w:rPr>
          <w:b/>
          <w:bCs/>
          <w:color w:val="000000"/>
        </w:rPr>
        <w:t>concetti minimamente controintuitivi</w:t>
      </w:r>
      <w:r w:rsidRPr="0055190D">
        <w:rPr>
          <w:color w:val="000000"/>
        </w:rPr>
        <w:t xml:space="preserve">” (CMC). Vale a dire concetti che, pur contenendo alcuni </w:t>
      </w:r>
      <w:r w:rsidRPr="0055190D">
        <w:rPr>
          <w:b/>
          <w:bCs/>
          <w:color w:val="000000"/>
        </w:rPr>
        <w:t>dettagli</w:t>
      </w:r>
      <w:r w:rsidRPr="0055190D">
        <w:rPr>
          <w:color w:val="000000"/>
        </w:rPr>
        <w:t xml:space="preserve"> che li rendono particolarmente interessanti e memorizzabili (</w:t>
      </w:r>
      <w:r w:rsidRPr="0055190D">
        <w:rPr>
          <w:b/>
          <w:bCs/>
          <w:color w:val="000000"/>
        </w:rPr>
        <w:t>miracoli, apparizioni, trasformazioni</w:t>
      </w:r>
      <w:r w:rsidRPr="0055190D">
        <w:rPr>
          <w:color w:val="000000"/>
        </w:rPr>
        <w:t xml:space="preserve">), si accordano in larga parte con le aspettative generate dalle ontologie intuitive. Tali concetti sono particolarmente presenti in credenze religiose, racconti popolari e, in contesti moderni, nelle cosiddette </w:t>
      </w:r>
      <w:r w:rsidRPr="0055190D">
        <w:rPr>
          <w:b/>
          <w:bCs/>
          <w:color w:val="000000"/>
        </w:rPr>
        <w:t>leggende metropolitane</w:t>
      </w:r>
      <w:r w:rsidRPr="0055190D">
        <w:rPr>
          <w:color w:val="000000"/>
        </w:rPr>
        <w:t xml:space="preserve">. Guardando nello specifico le leggende metropolitane, queste possono essere generalmente definite come </w:t>
      </w:r>
      <w:r w:rsidRPr="0055190D">
        <w:rPr>
          <w:b/>
          <w:bCs/>
          <w:color w:val="000000"/>
        </w:rPr>
        <w:t>storie apocrife che si dice essere vere</w:t>
      </w:r>
      <w:r w:rsidRPr="0055190D">
        <w:rPr>
          <w:color w:val="000000"/>
        </w:rPr>
        <w:t xml:space="preserve">. Secondo </w:t>
      </w:r>
      <w:proofErr w:type="spellStart"/>
      <w:r w:rsidRPr="0055190D">
        <w:rPr>
          <w:color w:val="000000"/>
        </w:rPr>
        <w:t>Brunvald</w:t>
      </w:r>
      <w:proofErr w:type="spellEnd"/>
      <w:r w:rsidRPr="0055190D">
        <w:rPr>
          <w:color w:val="000000"/>
        </w:rPr>
        <w:t xml:space="preserve"> (2007) si tratta di forme di folklore moderno, narrazioni a cavallo tra leggenda popolare e panzana, tra il verosimile e l’inverosimile, che tuttavia esprimono </w:t>
      </w:r>
      <w:r w:rsidRPr="0055190D">
        <w:rPr>
          <w:b/>
          <w:bCs/>
          <w:color w:val="000000"/>
        </w:rPr>
        <w:t>ansie e timori profondi</w:t>
      </w:r>
      <w:r w:rsidRPr="0055190D">
        <w:rPr>
          <w:color w:val="000000"/>
        </w:rPr>
        <w:t xml:space="preserve">. Vengono raccontate e propagate senza responsabilità dell’oratore (che le riferisce spesse come vicende riguardanti “l’amico di un amico”) e tuttavia sono capaci di suscitare emozioni profonde e grande curiosità, in quanto contengono elementi di humor e </w:t>
      </w:r>
      <w:proofErr w:type="spellStart"/>
      <w:r w:rsidRPr="0055190D">
        <w:rPr>
          <w:color w:val="000000"/>
        </w:rPr>
        <w:t>suspance</w:t>
      </w:r>
      <w:proofErr w:type="spellEnd"/>
      <w:r w:rsidRPr="0055190D">
        <w:rPr>
          <w:color w:val="000000"/>
        </w:rPr>
        <w:t xml:space="preserve">, sono in gran parte plausibili ed hanno una </w:t>
      </w:r>
      <w:r w:rsidRPr="0055190D">
        <w:rPr>
          <w:b/>
          <w:bCs/>
          <w:color w:val="000000"/>
        </w:rPr>
        <w:t>morale</w:t>
      </w:r>
      <w:r w:rsidRPr="0055190D">
        <w:rPr>
          <w:color w:val="000000"/>
        </w:rPr>
        <w:t>.</w:t>
      </w:r>
    </w:p>
    <w:p w14:paraId="7A754B39" w14:textId="77777777" w:rsidR="001A5D2B" w:rsidRDefault="001A5D2B" w:rsidP="001A5D2B">
      <w:pPr>
        <w:pStyle w:val="NormaleWeb"/>
        <w:spacing w:before="0" w:beforeAutospacing="0" w:after="0" w:afterAutospacing="0"/>
        <w:ind w:left="-283" w:right="6"/>
        <w:jc w:val="both"/>
        <w:rPr>
          <w:b/>
          <w:bCs/>
          <w:color w:val="000000"/>
        </w:rPr>
      </w:pPr>
      <w:r w:rsidRPr="0055190D">
        <w:rPr>
          <w:color w:val="000000"/>
        </w:rPr>
        <w:lastRenderedPageBreak/>
        <w:t xml:space="preserve">Le leggende di successo spesso condividono una serie di caratteristiche, come un finale stravagante, un avvertimento o un messaggio morale che è esplicito o implicito. Sebbene siano state tradizionalmente trasmesse oralmente, le leggende contemporanee sono ora diffuse attraverso una combinazione di </w:t>
      </w:r>
      <w:r w:rsidRPr="0055190D">
        <w:rPr>
          <w:b/>
          <w:bCs/>
          <w:color w:val="000000"/>
        </w:rPr>
        <w:t>trasmissione orale, comunicazione elettronica e pubblicazione nei mass media.</w:t>
      </w:r>
    </w:p>
    <w:p w14:paraId="4F31DFE2" w14:textId="5264085E" w:rsidR="009B5C53" w:rsidRDefault="00436ACC" w:rsidP="001A5D2B">
      <w:pPr>
        <w:pStyle w:val="NormaleWeb"/>
        <w:spacing w:before="0" w:beforeAutospacing="0" w:after="0" w:afterAutospacing="0"/>
        <w:ind w:left="-283" w:right="6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</w:t>
      </w:r>
    </w:p>
    <w:p w14:paraId="60D5E016" w14:textId="77777777" w:rsidR="009B5C53" w:rsidRDefault="009B5C53" w:rsidP="001A5D2B">
      <w:pPr>
        <w:pStyle w:val="NormaleWeb"/>
        <w:spacing w:before="0" w:beforeAutospacing="0" w:after="0" w:afterAutospacing="0"/>
        <w:ind w:left="-283" w:right="6"/>
        <w:jc w:val="both"/>
        <w:rPr>
          <w:b/>
          <w:bCs/>
          <w:color w:val="000000"/>
        </w:rPr>
      </w:pPr>
    </w:p>
    <w:p w14:paraId="68475AD6" w14:textId="1695A93C" w:rsidR="009B5C53" w:rsidRPr="0055190D" w:rsidRDefault="009B5C53" w:rsidP="009B5C53">
      <w:pPr>
        <w:pStyle w:val="NormaleWeb"/>
        <w:numPr>
          <w:ilvl w:val="0"/>
          <w:numId w:val="4"/>
        </w:numPr>
        <w:spacing w:before="0" w:beforeAutospacing="0" w:after="0" w:afterAutospacing="0"/>
        <w:ind w:right="6"/>
        <w:jc w:val="both"/>
        <w:rPr>
          <w:b/>
          <w:bCs/>
        </w:rPr>
      </w:pPr>
      <w:r w:rsidRPr="009B5C53">
        <w:rPr>
          <w:color w:val="000000"/>
        </w:rPr>
        <w:t>Cercate una sequenza di film horror/</w:t>
      </w:r>
      <w:proofErr w:type="spellStart"/>
      <w:r w:rsidRPr="009B5C53">
        <w:rPr>
          <w:color w:val="000000"/>
        </w:rPr>
        <w:t>slhaser</w:t>
      </w:r>
      <w:proofErr w:type="spellEnd"/>
      <w:r w:rsidRPr="009B5C53">
        <w:rPr>
          <w:color w:val="000000"/>
        </w:rPr>
        <w:t xml:space="preserve"> e una leggenda metropolitana e commentatela con riferimento ai criteri discussi</w:t>
      </w:r>
      <w:r>
        <w:rPr>
          <w:b/>
          <w:bCs/>
          <w:color w:val="000000"/>
        </w:rPr>
        <w:t>.</w:t>
      </w:r>
    </w:p>
    <w:p w14:paraId="3BA6B656" w14:textId="77777777" w:rsidR="002019AB" w:rsidRDefault="002019AB"/>
    <w:p w14:paraId="671564C0" w14:textId="77777777" w:rsidR="002019AB" w:rsidRDefault="002019AB"/>
    <w:p w14:paraId="069C81BE" w14:textId="77777777" w:rsidR="002019AB" w:rsidRDefault="002019AB"/>
    <w:p w14:paraId="3950AF4F" w14:textId="77777777" w:rsidR="002019AB" w:rsidRDefault="002019AB"/>
    <w:sectPr w:rsidR="00201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D5182"/>
    <w:multiLevelType w:val="hybridMultilevel"/>
    <w:tmpl w:val="498E3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F3C8B"/>
    <w:multiLevelType w:val="hybridMultilevel"/>
    <w:tmpl w:val="C4C0B15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8767E13"/>
    <w:multiLevelType w:val="hybridMultilevel"/>
    <w:tmpl w:val="F7CAC1F6"/>
    <w:lvl w:ilvl="0" w:tplc="0410000F">
      <w:start w:val="1"/>
      <w:numFmt w:val="decimal"/>
      <w:lvlText w:val="%1."/>
      <w:lvlJc w:val="left"/>
      <w:pPr>
        <w:ind w:left="437" w:hanging="360"/>
      </w:pPr>
    </w:lvl>
    <w:lvl w:ilvl="1" w:tplc="04100019" w:tentative="1">
      <w:start w:val="1"/>
      <w:numFmt w:val="lowerLetter"/>
      <w:lvlText w:val="%2."/>
      <w:lvlJc w:val="left"/>
      <w:pPr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" w15:restartNumberingAfterBreak="0">
    <w:nsid w:val="7059517B"/>
    <w:multiLevelType w:val="hybridMultilevel"/>
    <w:tmpl w:val="AFCA64C6"/>
    <w:lvl w:ilvl="0" w:tplc="0410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157" w:hanging="360"/>
      </w:pPr>
    </w:lvl>
    <w:lvl w:ilvl="2" w:tplc="FFFFFFFF" w:tentative="1">
      <w:start w:val="1"/>
      <w:numFmt w:val="lowerRoman"/>
      <w:lvlText w:val="%3."/>
      <w:lvlJc w:val="right"/>
      <w:pPr>
        <w:ind w:left="1877" w:hanging="180"/>
      </w:pPr>
    </w:lvl>
    <w:lvl w:ilvl="3" w:tplc="FFFFFFFF" w:tentative="1">
      <w:start w:val="1"/>
      <w:numFmt w:val="decimal"/>
      <w:lvlText w:val="%4."/>
      <w:lvlJc w:val="left"/>
      <w:pPr>
        <w:ind w:left="2597" w:hanging="360"/>
      </w:pPr>
    </w:lvl>
    <w:lvl w:ilvl="4" w:tplc="FFFFFFFF" w:tentative="1">
      <w:start w:val="1"/>
      <w:numFmt w:val="lowerLetter"/>
      <w:lvlText w:val="%5."/>
      <w:lvlJc w:val="left"/>
      <w:pPr>
        <w:ind w:left="3317" w:hanging="360"/>
      </w:pPr>
    </w:lvl>
    <w:lvl w:ilvl="5" w:tplc="FFFFFFFF" w:tentative="1">
      <w:start w:val="1"/>
      <w:numFmt w:val="lowerRoman"/>
      <w:lvlText w:val="%6."/>
      <w:lvlJc w:val="right"/>
      <w:pPr>
        <w:ind w:left="4037" w:hanging="180"/>
      </w:pPr>
    </w:lvl>
    <w:lvl w:ilvl="6" w:tplc="FFFFFFFF" w:tentative="1">
      <w:start w:val="1"/>
      <w:numFmt w:val="decimal"/>
      <w:lvlText w:val="%7."/>
      <w:lvlJc w:val="left"/>
      <w:pPr>
        <w:ind w:left="4757" w:hanging="360"/>
      </w:pPr>
    </w:lvl>
    <w:lvl w:ilvl="7" w:tplc="FFFFFFFF" w:tentative="1">
      <w:start w:val="1"/>
      <w:numFmt w:val="lowerLetter"/>
      <w:lvlText w:val="%8."/>
      <w:lvlJc w:val="left"/>
      <w:pPr>
        <w:ind w:left="5477" w:hanging="360"/>
      </w:pPr>
    </w:lvl>
    <w:lvl w:ilvl="8" w:tplc="FFFFFFFF" w:tentative="1">
      <w:start w:val="1"/>
      <w:numFmt w:val="lowerRoman"/>
      <w:lvlText w:val="%9."/>
      <w:lvlJc w:val="right"/>
      <w:pPr>
        <w:ind w:left="6197" w:hanging="180"/>
      </w:pPr>
    </w:lvl>
  </w:abstractNum>
  <w:num w:numId="1" w16cid:durableId="1701319221">
    <w:abstractNumId w:val="0"/>
  </w:num>
  <w:num w:numId="2" w16cid:durableId="1820415065">
    <w:abstractNumId w:val="1"/>
  </w:num>
  <w:num w:numId="3" w16cid:durableId="560943441">
    <w:abstractNumId w:val="2"/>
  </w:num>
  <w:num w:numId="4" w16cid:durableId="688727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8A"/>
    <w:rsid w:val="000F7386"/>
    <w:rsid w:val="001A5D2B"/>
    <w:rsid w:val="002019AB"/>
    <w:rsid w:val="002F0CE5"/>
    <w:rsid w:val="0032084B"/>
    <w:rsid w:val="00436ACC"/>
    <w:rsid w:val="0055190D"/>
    <w:rsid w:val="00821B50"/>
    <w:rsid w:val="008E5811"/>
    <w:rsid w:val="009B5C53"/>
    <w:rsid w:val="00DC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018F9"/>
  <w15:chartTrackingRefBased/>
  <w15:docId w15:val="{58116F29-F0CA-403F-A579-49D51C34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C5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5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5A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C5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C5A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C5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C5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C5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C5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5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5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5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C5A8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C5A8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C5A8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C5A8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C5A8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C5A8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C5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C5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C5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5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C5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C5A8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C5A8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C5A8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C5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C5A8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C5A8A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1A5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Cocco</dc:creator>
  <cp:keywords/>
  <dc:description/>
  <cp:lastModifiedBy>Emilio Cocco</cp:lastModifiedBy>
  <cp:revision>2</cp:revision>
  <dcterms:created xsi:type="dcterms:W3CDTF">2024-10-29T09:38:00Z</dcterms:created>
  <dcterms:modified xsi:type="dcterms:W3CDTF">2024-10-29T14:07:00Z</dcterms:modified>
</cp:coreProperties>
</file>