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CA2C" w14:textId="6AFDE330" w:rsidR="00957356" w:rsidRPr="00384AFE" w:rsidRDefault="00957356" w:rsidP="00957356">
      <w:pPr>
        <w:jc w:val="center"/>
        <w:rPr>
          <w:b/>
          <w:bCs/>
        </w:rPr>
      </w:pPr>
      <w:r>
        <w:rPr>
          <w:b/>
          <w:bCs/>
        </w:rPr>
        <w:t xml:space="preserve">Sett. </w:t>
      </w:r>
      <w:r w:rsidR="00D54313">
        <w:rPr>
          <w:b/>
          <w:bCs/>
        </w:rPr>
        <w:t>3</w:t>
      </w:r>
      <w:r>
        <w:rPr>
          <w:b/>
          <w:bCs/>
        </w:rPr>
        <w:t>-AUTOVALUTAZIONE</w:t>
      </w:r>
    </w:p>
    <w:p w14:paraId="412273A9" w14:textId="77777777" w:rsidR="00957356" w:rsidRDefault="00957356" w:rsidP="00957356">
      <w:pPr>
        <w:tabs>
          <w:tab w:val="num" w:pos="720"/>
        </w:tabs>
        <w:ind w:left="180" w:hanging="180"/>
      </w:pPr>
    </w:p>
    <w:p w14:paraId="03E8A436" w14:textId="77777777" w:rsidR="00957356" w:rsidRDefault="00957356" w:rsidP="00957356">
      <w:pPr>
        <w:ind w:left="180"/>
        <w:rPr>
          <w:sz w:val="18"/>
          <w:szCs w:val="18"/>
          <w:lang w:val="it-IT"/>
        </w:rPr>
      </w:pPr>
    </w:p>
    <w:p w14:paraId="73062312" w14:textId="7200BAC8" w:rsidR="00957356" w:rsidRDefault="00957356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1C585E">
        <w:rPr>
          <w:sz w:val="18"/>
          <w:szCs w:val="18"/>
          <w:lang w:val="it-IT"/>
        </w:rPr>
        <w:t xml:space="preserve">Divisioni </w:t>
      </w:r>
      <w:r w:rsidR="008547A3">
        <w:rPr>
          <w:sz w:val="18"/>
          <w:szCs w:val="18"/>
          <w:lang w:val="it-IT"/>
        </w:rPr>
        <w:t xml:space="preserve">funzionali </w:t>
      </w:r>
      <w:r w:rsidRPr="001C585E">
        <w:rPr>
          <w:sz w:val="18"/>
          <w:szCs w:val="18"/>
          <w:lang w:val="it-IT"/>
        </w:rPr>
        <w:t>del</w:t>
      </w:r>
      <w:r w:rsidR="008547A3">
        <w:rPr>
          <w:sz w:val="18"/>
          <w:szCs w:val="18"/>
          <w:lang w:val="it-IT"/>
        </w:rPr>
        <w:t>la corteccia</w:t>
      </w:r>
    </w:p>
    <w:p w14:paraId="2C38EEC6" w14:textId="486E29EC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Homunculus motorio e </w:t>
      </w:r>
      <w:proofErr w:type="spellStart"/>
      <w:r>
        <w:rPr>
          <w:sz w:val="18"/>
          <w:szCs w:val="18"/>
          <w:lang w:val="it-IT"/>
        </w:rPr>
        <w:t>somato</w:t>
      </w:r>
      <w:proofErr w:type="spellEnd"/>
      <w:r>
        <w:rPr>
          <w:sz w:val="18"/>
          <w:szCs w:val="18"/>
          <w:lang w:val="it-IT"/>
        </w:rPr>
        <w:t>-sensoriale</w:t>
      </w:r>
    </w:p>
    <w:p w14:paraId="707F6372" w14:textId="12A84AC3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Sistema nervoso periferico somatico</w:t>
      </w:r>
    </w:p>
    <w:p w14:paraId="51025E5A" w14:textId="54F6614C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 riflessi spinali</w:t>
      </w:r>
    </w:p>
    <w:p w14:paraId="081A47A8" w14:textId="76BC53ED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Struttura del midollo spinale</w:t>
      </w:r>
    </w:p>
    <w:p w14:paraId="4D7C4E9E" w14:textId="0D557898" w:rsidR="00957356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Sistema nervoso parasimpatico e NT</w:t>
      </w:r>
    </w:p>
    <w:p w14:paraId="5FDED5DC" w14:textId="05F9D388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Sistema nervoso simpatico e NT</w:t>
      </w:r>
    </w:p>
    <w:p w14:paraId="7099A1EE" w14:textId="305EE799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Sinapsi colinergiche</w:t>
      </w:r>
    </w:p>
    <w:p w14:paraId="2A97EC33" w14:textId="148B46C3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Sinapsi adrenergiche</w:t>
      </w:r>
    </w:p>
    <w:p w14:paraId="5FA5EFA2" w14:textId="4D2941E4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Midollare del surrene</w:t>
      </w:r>
    </w:p>
    <w:p w14:paraId="018CB3C5" w14:textId="77095BA0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Azione dell’adrenalina</w:t>
      </w:r>
    </w:p>
    <w:p w14:paraId="374B775A" w14:textId="7AC54210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Effetti del SNA sugli organi</w:t>
      </w:r>
    </w:p>
    <w:p w14:paraId="7DF9C479" w14:textId="02A68F47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Sensibilità somatica: modalità sensoriali</w:t>
      </w:r>
    </w:p>
    <w:p w14:paraId="24E3CC9D" w14:textId="1F4C2F03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Sensazione e percezione</w:t>
      </w:r>
    </w:p>
    <w:p w14:paraId="48E5753F" w14:textId="78F28D41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Adattamento</w:t>
      </w:r>
    </w:p>
    <w:p w14:paraId="378A5585" w14:textId="346B841E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Cos’è il dolore? Cos’è la nocicezione?</w:t>
      </w:r>
      <w:r w:rsidR="005A67C6">
        <w:rPr>
          <w:sz w:val="18"/>
          <w:szCs w:val="18"/>
          <w:lang w:val="it-IT"/>
        </w:rPr>
        <w:t xml:space="preserve"> Cos’è la sofferenza?</w:t>
      </w:r>
    </w:p>
    <w:p w14:paraId="710FC9F6" w14:textId="7764F8E5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Tipologie di nocicettori</w:t>
      </w:r>
    </w:p>
    <w:p w14:paraId="4F9A9CED" w14:textId="7775834B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Dolore riferito</w:t>
      </w:r>
    </w:p>
    <w:p w14:paraId="545CE3E3" w14:textId="46D61950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Dolore dell’arto fantasma: teorie</w:t>
      </w:r>
    </w:p>
    <w:p w14:paraId="76A20471" w14:textId="6CBC5AC6" w:rsidR="008547A3" w:rsidRDefault="008547A3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Riconoscimento del dolore</w:t>
      </w:r>
    </w:p>
    <w:p w14:paraId="3C337F1D" w14:textId="79B7AB62" w:rsidR="008547A3" w:rsidRDefault="005A67C6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Controllo a cancello del dolore</w:t>
      </w:r>
    </w:p>
    <w:p w14:paraId="50DEF89D" w14:textId="7011A86E" w:rsidR="005A67C6" w:rsidRDefault="005A67C6" w:rsidP="00957356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Trattamento non farmacologico del dolore</w:t>
      </w:r>
    </w:p>
    <w:p w14:paraId="265293E2" w14:textId="77777777" w:rsidR="002F5A5C" w:rsidRPr="005A67C6" w:rsidRDefault="002F5A5C" w:rsidP="005A67C6">
      <w:pPr>
        <w:ind w:left="180"/>
        <w:rPr>
          <w:sz w:val="18"/>
          <w:szCs w:val="18"/>
          <w:lang w:val="it-IT"/>
        </w:rPr>
      </w:pPr>
    </w:p>
    <w:sectPr w:rsidR="002F5A5C" w:rsidRPr="005A67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E0AB5"/>
    <w:multiLevelType w:val="hybridMultilevel"/>
    <w:tmpl w:val="95961AA2"/>
    <w:lvl w:ilvl="0" w:tplc="21681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E57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81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E1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2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20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E1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C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2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684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56"/>
    <w:rsid w:val="00041249"/>
    <w:rsid w:val="00181FC4"/>
    <w:rsid w:val="002F5A5C"/>
    <w:rsid w:val="005A67C6"/>
    <w:rsid w:val="005F1F36"/>
    <w:rsid w:val="008547A3"/>
    <w:rsid w:val="00957356"/>
    <w:rsid w:val="009A65EC"/>
    <w:rsid w:val="00A21093"/>
    <w:rsid w:val="00A97D73"/>
    <w:rsid w:val="00B73B37"/>
    <w:rsid w:val="00CF74F2"/>
    <w:rsid w:val="00D54313"/>
    <w:rsid w:val="00F5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B1080"/>
  <w15:chartTrackingRefBased/>
  <w15:docId w15:val="{7B95C865-1032-C845-B3E8-62415081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356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7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7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7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7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73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73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73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73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73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73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735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735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7356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735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7356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735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7356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7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735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73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735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73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7356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9573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73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7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7356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957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587</Characters>
  <Application>Microsoft Office Word</Application>
  <DocSecurity>0</DocSecurity>
  <Lines>20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Lucidi</dc:creator>
  <cp:keywords/>
  <dc:description/>
  <cp:lastModifiedBy>Pia Lucidi</cp:lastModifiedBy>
  <cp:revision>3</cp:revision>
  <dcterms:created xsi:type="dcterms:W3CDTF">2026-03-22T17:05:00Z</dcterms:created>
  <dcterms:modified xsi:type="dcterms:W3CDTF">2026-03-22T17:16:00Z</dcterms:modified>
</cp:coreProperties>
</file>