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7972B" w14:textId="30DF1B72" w:rsidR="00FC65D5" w:rsidRDefault="00FC65D5" w:rsidP="00FC65D5">
      <w:pPr>
        <w:spacing w:line="320" w:lineRule="exact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ORDINAMENTO E LEGISLAZIONE DELLA CULTURA</w:t>
      </w:r>
      <w:r>
        <w:rPr>
          <w:rFonts w:ascii="Palatino Linotype" w:hAnsi="Palatino Linotype"/>
        </w:rPr>
        <w:t xml:space="preserve"> – L</w:t>
      </w:r>
      <w:r>
        <w:rPr>
          <w:rFonts w:ascii="Palatino Linotype" w:hAnsi="Palatino Linotype"/>
        </w:rPr>
        <w:t>3</w:t>
      </w:r>
    </w:p>
    <w:p w14:paraId="0ACEFDDA" w14:textId="77777777" w:rsidR="00FC65D5" w:rsidRDefault="00FC65D5" w:rsidP="00FC65D5">
      <w:pPr>
        <w:spacing w:line="320" w:lineRule="exact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ab/>
        <w:t>SCHEDA SYLLABUS – Lezioni (a.a. 2023-2024)</w:t>
      </w:r>
    </w:p>
    <w:p w14:paraId="41ED54A2" w14:textId="77777777" w:rsidR="00FC65D5" w:rsidRDefault="00FC65D5" w:rsidP="00FC65D5">
      <w:pPr>
        <w:spacing w:line="320" w:lineRule="exact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Prof.ssa Lucia G. Sciannella</w:t>
      </w:r>
    </w:p>
    <w:p w14:paraId="48D4ACC8" w14:textId="77777777" w:rsidR="00FC65D5" w:rsidRDefault="00FC65D5" w:rsidP="00FC65D5">
      <w:pPr>
        <w:spacing w:line="320" w:lineRule="exact"/>
        <w:jc w:val="center"/>
        <w:rPr>
          <w:rFonts w:ascii="Palatino Linotype" w:hAnsi="Palatino Linotyp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FC65D5" w14:paraId="511390F5" w14:textId="77777777" w:rsidTr="0064464B">
        <w:tc>
          <w:tcPr>
            <w:tcW w:w="4811" w:type="dxa"/>
          </w:tcPr>
          <w:p w14:paraId="21F55E02" w14:textId="77777777" w:rsidR="00FC65D5" w:rsidRPr="008B35E4" w:rsidRDefault="00FC65D5" w:rsidP="0064464B">
            <w:pPr>
              <w:spacing w:line="320" w:lineRule="exact"/>
              <w:jc w:val="center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8B35E4">
              <w:rPr>
                <w:rFonts w:ascii="Palatino Linotype" w:hAnsi="Palatino Linotype"/>
                <w:b/>
                <w:bCs/>
                <w:sz w:val="20"/>
                <w:szCs w:val="20"/>
              </w:rPr>
              <w:t>LEZIONI</w:t>
            </w:r>
          </w:p>
        </w:tc>
        <w:tc>
          <w:tcPr>
            <w:tcW w:w="4811" w:type="dxa"/>
          </w:tcPr>
          <w:p w14:paraId="5D243509" w14:textId="77777777" w:rsidR="00FC65D5" w:rsidRPr="008B35E4" w:rsidRDefault="00FC65D5" w:rsidP="0064464B">
            <w:pPr>
              <w:spacing w:line="320" w:lineRule="exact"/>
              <w:jc w:val="center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8B35E4">
              <w:rPr>
                <w:rFonts w:ascii="Palatino Linotype" w:hAnsi="Palatino Linotype"/>
                <w:b/>
                <w:bCs/>
                <w:sz w:val="20"/>
                <w:szCs w:val="20"/>
              </w:rPr>
              <w:t>ARGOMENTI</w:t>
            </w:r>
          </w:p>
        </w:tc>
      </w:tr>
      <w:tr w:rsidR="00FC65D5" w14:paraId="2869BADA" w14:textId="77777777" w:rsidTr="0064464B">
        <w:tc>
          <w:tcPr>
            <w:tcW w:w="4811" w:type="dxa"/>
          </w:tcPr>
          <w:p w14:paraId="4E57025C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2974C5">
              <w:rPr>
                <w:rFonts w:ascii="Palatino Linotype" w:hAnsi="Palatino Linotype"/>
                <w:sz w:val="20"/>
                <w:szCs w:val="20"/>
              </w:rPr>
              <w:t>20/02/24</w:t>
            </w:r>
          </w:p>
        </w:tc>
        <w:tc>
          <w:tcPr>
            <w:tcW w:w="4811" w:type="dxa"/>
          </w:tcPr>
          <w:p w14:paraId="7B0275AF" w14:textId="77777777" w:rsidR="00FC65D5" w:rsidRPr="002974C5" w:rsidRDefault="00FC65D5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Introduzione al corso</w:t>
            </w:r>
          </w:p>
        </w:tc>
      </w:tr>
      <w:tr w:rsidR="00FC65D5" w14:paraId="037AA9D8" w14:textId="77777777" w:rsidTr="0064464B">
        <w:tc>
          <w:tcPr>
            <w:tcW w:w="4811" w:type="dxa"/>
          </w:tcPr>
          <w:p w14:paraId="7B3215D5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21/02/24</w:t>
            </w:r>
          </w:p>
        </w:tc>
        <w:tc>
          <w:tcPr>
            <w:tcW w:w="4811" w:type="dxa"/>
          </w:tcPr>
          <w:p w14:paraId="4B7C8803" w14:textId="6472368A" w:rsidR="00FC65D5" w:rsidRPr="002974C5" w:rsidRDefault="00913A06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Le origini, i presupposti e l’evoluzione</w:t>
            </w:r>
          </w:p>
        </w:tc>
      </w:tr>
      <w:tr w:rsidR="00FC65D5" w14:paraId="24F8563E" w14:textId="77777777" w:rsidTr="0064464B">
        <w:tc>
          <w:tcPr>
            <w:tcW w:w="4811" w:type="dxa"/>
          </w:tcPr>
          <w:p w14:paraId="13D27347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22/02/24</w:t>
            </w:r>
          </w:p>
        </w:tc>
        <w:tc>
          <w:tcPr>
            <w:tcW w:w="4811" w:type="dxa"/>
          </w:tcPr>
          <w:p w14:paraId="0B9D19ED" w14:textId="488E182E" w:rsidR="00FC65D5" w:rsidRPr="002974C5" w:rsidRDefault="00913A06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 principi costituzionali e implicazioni</w:t>
            </w:r>
          </w:p>
        </w:tc>
      </w:tr>
      <w:tr w:rsidR="00FC65D5" w14:paraId="3576FCA1" w14:textId="77777777" w:rsidTr="0064464B">
        <w:tc>
          <w:tcPr>
            <w:tcW w:w="4811" w:type="dxa"/>
          </w:tcPr>
          <w:p w14:paraId="66114464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27/02/24</w:t>
            </w:r>
          </w:p>
        </w:tc>
        <w:tc>
          <w:tcPr>
            <w:tcW w:w="4811" w:type="dxa"/>
          </w:tcPr>
          <w:p w14:paraId="3F798F30" w14:textId="39028373" w:rsidR="00FC65D5" w:rsidRPr="002974C5" w:rsidRDefault="00913A06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“Cultural Heritage”</w:t>
            </w:r>
          </w:p>
        </w:tc>
      </w:tr>
      <w:tr w:rsidR="00FC65D5" w14:paraId="781DC686" w14:textId="77777777" w:rsidTr="0064464B">
        <w:tc>
          <w:tcPr>
            <w:tcW w:w="4811" w:type="dxa"/>
          </w:tcPr>
          <w:p w14:paraId="30C67E50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28/02/24</w:t>
            </w:r>
          </w:p>
        </w:tc>
        <w:tc>
          <w:tcPr>
            <w:tcW w:w="4811" w:type="dxa"/>
          </w:tcPr>
          <w:p w14:paraId="49E88406" w14:textId="01D1E533" w:rsidR="00FC65D5" w:rsidRPr="002974C5" w:rsidRDefault="00687944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Patrimonio e beni</w:t>
            </w:r>
          </w:p>
        </w:tc>
      </w:tr>
      <w:tr w:rsidR="00FC65D5" w14:paraId="2E28E9A7" w14:textId="77777777" w:rsidTr="0064464B">
        <w:tc>
          <w:tcPr>
            <w:tcW w:w="4811" w:type="dxa"/>
          </w:tcPr>
          <w:p w14:paraId="2955F58C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29/02/24</w:t>
            </w:r>
          </w:p>
        </w:tc>
        <w:tc>
          <w:tcPr>
            <w:tcW w:w="4811" w:type="dxa"/>
          </w:tcPr>
          <w:p w14:paraId="61B9C0DE" w14:textId="56D0CA86" w:rsidR="00FC65D5" w:rsidRPr="002974C5" w:rsidRDefault="00687944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La nozione di bene e di patrimonio culturale</w:t>
            </w:r>
          </w:p>
        </w:tc>
      </w:tr>
      <w:tr w:rsidR="00FC65D5" w14:paraId="533CEA67" w14:textId="77777777" w:rsidTr="0064464B">
        <w:tc>
          <w:tcPr>
            <w:tcW w:w="4811" w:type="dxa"/>
          </w:tcPr>
          <w:p w14:paraId="72987FCF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05/03/24</w:t>
            </w:r>
          </w:p>
        </w:tc>
        <w:tc>
          <w:tcPr>
            <w:tcW w:w="4811" w:type="dxa"/>
          </w:tcPr>
          <w:p w14:paraId="5F6C27BA" w14:textId="0DCDF2C5" w:rsidR="00FC65D5" w:rsidRPr="002974C5" w:rsidRDefault="00687944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Tipologia di beni culturali</w:t>
            </w:r>
          </w:p>
        </w:tc>
      </w:tr>
      <w:tr w:rsidR="00FC65D5" w14:paraId="3F33C9DF" w14:textId="77777777" w:rsidTr="0064464B">
        <w:tc>
          <w:tcPr>
            <w:tcW w:w="4811" w:type="dxa"/>
          </w:tcPr>
          <w:p w14:paraId="62F95778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06/03/24</w:t>
            </w:r>
          </w:p>
        </w:tc>
        <w:tc>
          <w:tcPr>
            <w:tcW w:w="4811" w:type="dxa"/>
          </w:tcPr>
          <w:p w14:paraId="129D7F92" w14:textId="27C77808" w:rsidR="00FC65D5" w:rsidRPr="002974C5" w:rsidRDefault="00687944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Individuazione dei beni culturali</w:t>
            </w:r>
          </w:p>
        </w:tc>
      </w:tr>
      <w:tr w:rsidR="00FC65D5" w:rsidRPr="001325D3" w14:paraId="1363B2DC" w14:textId="77777777" w:rsidTr="0064464B">
        <w:tc>
          <w:tcPr>
            <w:tcW w:w="4811" w:type="dxa"/>
          </w:tcPr>
          <w:p w14:paraId="40D454F1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07/03/24</w:t>
            </w:r>
          </w:p>
        </w:tc>
        <w:tc>
          <w:tcPr>
            <w:tcW w:w="4811" w:type="dxa"/>
          </w:tcPr>
          <w:p w14:paraId="2CCB6EBA" w14:textId="62737BC5" w:rsidR="00FC65D5" w:rsidRPr="001325D3" w:rsidRDefault="00687944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Verifica dell’interesse culturale</w:t>
            </w:r>
          </w:p>
        </w:tc>
      </w:tr>
      <w:tr w:rsidR="00FC65D5" w:rsidRPr="00DA0AFC" w14:paraId="2F6B1A0E" w14:textId="77777777" w:rsidTr="0064464B">
        <w:tc>
          <w:tcPr>
            <w:tcW w:w="4811" w:type="dxa"/>
          </w:tcPr>
          <w:p w14:paraId="72D15ADD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12/03/24</w:t>
            </w:r>
          </w:p>
        </w:tc>
        <w:tc>
          <w:tcPr>
            <w:tcW w:w="4811" w:type="dxa"/>
          </w:tcPr>
          <w:p w14:paraId="6497D249" w14:textId="4A7CC0BA" w:rsidR="00FC65D5" w:rsidRPr="00DA0AFC" w:rsidRDefault="00A97633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Organizzazione e soggetti</w:t>
            </w:r>
          </w:p>
        </w:tc>
      </w:tr>
      <w:tr w:rsidR="00FC65D5" w14:paraId="7DA850CE" w14:textId="77777777" w:rsidTr="0064464B">
        <w:tc>
          <w:tcPr>
            <w:tcW w:w="4811" w:type="dxa"/>
          </w:tcPr>
          <w:p w14:paraId="3AD35544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2974C5">
              <w:rPr>
                <w:rFonts w:ascii="Palatino Linotype" w:hAnsi="Palatino Linotype"/>
                <w:sz w:val="20"/>
                <w:szCs w:val="20"/>
              </w:rPr>
              <w:t>13/03/24</w:t>
            </w:r>
          </w:p>
        </w:tc>
        <w:tc>
          <w:tcPr>
            <w:tcW w:w="4811" w:type="dxa"/>
          </w:tcPr>
          <w:p w14:paraId="587AE4CC" w14:textId="0F6D0FC3" w:rsidR="00FC65D5" w:rsidRPr="00BB24D4" w:rsidRDefault="00A97633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La tutela dei beni culturali</w:t>
            </w:r>
          </w:p>
        </w:tc>
      </w:tr>
      <w:tr w:rsidR="00FC65D5" w14:paraId="3BCAB0D7" w14:textId="77777777" w:rsidTr="0064464B">
        <w:tc>
          <w:tcPr>
            <w:tcW w:w="4811" w:type="dxa"/>
          </w:tcPr>
          <w:p w14:paraId="3D30E1DA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2974C5">
              <w:rPr>
                <w:rFonts w:ascii="Palatino Linotype" w:hAnsi="Palatino Linotype"/>
                <w:sz w:val="20"/>
                <w:szCs w:val="20"/>
              </w:rPr>
              <w:t>14/03/24</w:t>
            </w:r>
          </w:p>
        </w:tc>
        <w:tc>
          <w:tcPr>
            <w:tcW w:w="4811" w:type="dxa"/>
          </w:tcPr>
          <w:p w14:paraId="17553B25" w14:textId="3AEB0EFF" w:rsidR="00FC65D5" w:rsidRPr="00BB24D4" w:rsidRDefault="00230E6E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Misure di protezione e di conservazione dei beni culturali</w:t>
            </w:r>
          </w:p>
        </w:tc>
      </w:tr>
      <w:tr w:rsidR="00FC65D5" w14:paraId="36537119" w14:textId="77777777" w:rsidTr="0064464B">
        <w:tc>
          <w:tcPr>
            <w:tcW w:w="4811" w:type="dxa"/>
          </w:tcPr>
          <w:p w14:paraId="69EEFCFF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19/03/24</w:t>
            </w:r>
          </w:p>
        </w:tc>
        <w:tc>
          <w:tcPr>
            <w:tcW w:w="4811" w:type="dxa"/>
          </w:tcPr>
          <w:p w14:paraId="106CBB20" w14:textId="6EA8AB9B" w:rsidR="00FC65D5" w:rsidRPr="00BB24D4" w:rsidRDefault="00230E6E" w:rsidP="00EB3053">
            <w:pPr>
              <w:spacing w:line="320" w:lineRule="exact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Circolazione e alienazione dei beni culturali</w:t>
            </w:r>
          </w:p>
        </w:tc>
      </w:tr>
      <w:tr w:rsidR="00FC65D5" w14:paraId="0F2D3A39" w14:textId="77777777" w:rsidTr="0064464B">
        <w:tc>
          <w:tcPr>
            <w:tcW w:w="4811" w:type="dxa"/>
          </w:tcPr>
          <w:p w14:paraId="3A26A7F2" w14:textId="77777777" w:rsidR="00FC65D5" w:rsidRPr="002974C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20/03/24</w:t>
            </w:r>
          </w:p>
        </w:tc>
        <w:tc>
          <w:tcPr>
            <w:tcW w:w="4811" w:type="dxa"/>
          </w:tcPr>
          <w:p w14:paraId="7805BCE9" w14:textId="5EB171CF" w:rsidR="00FC65D5" w:rsidRPr="00BB24D4" w:rsidRDefault="00230E6E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Valorizzazione e gestione dei beni culturali</w:t>
            </w:r>
          </w:p>
        </w:tc>
      </w:tr>
      <w:tr w:rsidR="00FC65D5" w14:paraId="6A2DEEF6" w14:textId="77777777" w:rsidTr="0064464B">
        <w:tc>
          <w:tcPr>
            <w:tcW w:w="4811" w:type="dxa"/>
          </w:tcPr>
          <w:p w14:paraId="551F4EAF" w14:textId="77777777" w:rsidR="00FC65D5" w:rsidRDefault="00FC65D5" w:rsidP="00FC65D5">
            <w:pPr>
              <w:pStyle w:val="Paragrafoelenco"/>
              <w:numPr>
                <w:ilvl w:val="0"/>
                <w:numId w:val="1"/>
              </w:numPr>
              <w:spacing w:after="0" w:line="320" w:lineRule="exact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21/03/24</w:t>
            </w:r>
          </w:p>
        </w:tc>
        <w:tc>
          <w:tcPr>
            <w:tcW w:w="4811" w:type="dxa"/>
          </w:tcPr>
          <w:p w14:paraId="2D1A6F56" w14:textId="0422767D" w:rsidR="00FC65D5" w:rsidRPr="00BB24D4" w:rsidRDefault="00230E6E" w:rsidP="0064464B">
            <w:pPr>
              <w:spacing w:line="320" w:lineRule="exact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Beni paesaggistici</w:t>
            </w:r>
          </w:p>
        </w:tc>
      </w:tr>
    </w:tbl>
    <w:p w14:paraId="7F354076" w14:textId="77777777" w:rsidR="00FC65D5" w:rsidRPr="002974C5" w:rsidRDefault="00FC65D5" w:rsidP="00FC65D5">
      <w:pPr>
        <w:spacing w:line="320" w:lineRule="exact"/>
        <w:jc w:val="center"/>
        <w:rPr>
          <w:rFonts w:ascii="Palatino Linotype" w:hAnsi="Palatino Linotype"/>
        </w:rPr>
      </w:pPr>
    </w:p>
    <w:p w14:paraId="6F27B335" w14:textId="77777777" w:rsidR="006F5898" w:rsidRDefault="006F5898"/>
    <w:sectPr w:rsidR="006F5898" w:rsidSect="00D658B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95D26"/>
    <w:multiLevelType w:val="hybridMultilevel"/>
    <w:tmpl w:val="FDD2F2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12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22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D5"/>
    <w:rsid w:val="00076F69"/>
    <w:rsid w:val="000F0D29"/>
    <w:rsid w:val="001414B8"/>
    <w:rsid w:val="00230E6E"/>
    <w:rsid w:val="00240E8E"/>
    <w:rsid w:val="00280834"/>
    <w:rsid w:val="003605BA"/>
    <w:rsid w:val="003A01CC"/>
    <w:rsid w:val="004433BE"/>
    <w:rsid w:val="004B2B19"/>
    <w:rsid w:val="004B6853"/>
    <w:rsid w:val="00547A05"/>
    <w:rsid w:val="005F3A4A"/>
    <w:rsid w:val="00622EA6"/>
    <w:rsid w:val="00687944"/>
    <w:rsid w:val="006E2459"/>
    <w:rsid w:val="006F5898"/>
    <w:rsid w:val="00716DF3"/>
    <w:rsid w:val="00782075"/>
    <w:rsid w:val="00794B28"/>
    <w:rsid w:val="00825361"/>
    <w:rsid w:val="00863C69"/>
    <w:rsid w:val="008B35E4"/>
    <w:rsid w:val="00913A06"/>
    <w:rsid w:val="0095393B"/>
    <w:rsid w:val="009D5002"/>
    <w:rsid w:val="009E53DD"/>
    <w:rsid w:val="00A97633"/>
    <w:rsid w:val="00AD73FF"/>
    <w:rsid w:val="00AF1B38"/>
    <w:rsid w:val="00C2612A"/>
    <w:rsid w:val="00D03DCD"/>
    <w:rsid w:val="00D658BB"/>
    <w:rsid w:val="00DA0AFC"/>
    <w:rsid w:val="00E5220D"/>
    <w:rsid w:val="00E84FED"/>
    <w:rsid w:val="00E86664"/>
    <w:rsid w:val="00EA34A3"/>
    <w:rsid w:val="00EB3053"/>
    <w:rsid w:val="00F501B7"/>
    <w:rsid w:val="00FC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4206DC"/>
  <w15:chartTrackingRefBased/>
  <w15:docId w15:val="{7727CC67-8E61-7A4D-8F8E-B1BF99A8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5D5"/>
  </w:style>
  <w:style w:type="paragraph" w:styleId="Titolo1">
    <w:name w:val="heading 1"/>
    <w:basedOn w:val="Normale"/>
    <w:next w:val="Normale"/>
    <w:link w:val="Titolo1Carattere"/>
    <w:uiPriority w:val="9"/>
    <w:qFormat/>
    <w:rsid w:val="00E866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86664"/>
    <w:pPr>
      <w:keepNext/>
      <w:keepLines/>
      <w:spacing w:before="40" w:line="259" w:lineRule="auto"/>
      <w:outlineLvl w:val="1"/>
    </w:pPr>
    <w:rPr>
      <w:rFonts w:ascii="Calibri Light" w:eastAsiaTheme="majorEastAsia" w:hAnsi="Calibri Light" w:cstheme="majorBidi"/>
      <w:color w:val="2F5496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866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866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66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66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66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66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66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itazioni">
    <w:name w:val="Citazioni"/>
    <w:basedOn w:val="Titolo3"/>
    <w:link w:val="CitazioniCarattere"/>
    <w:qFormat/>
    <w:rsid w:val="00E86664"/>
    <w:pPr>
      <w:spacing w:before="0" w:line="360" w:lineRule="auto"/>
      <w:ind w:left="284" w:right="284"/>
      <w:jc w:val="both"/>
      <w:outlineLvl w:val="9"/>
    </w:pPr>
    <w:rPr>
      <w:rFonts w:ascii="Times New Roman" w:hAnsi="Times New Roman"/>
      <w:sz w:val="20"/>
      <w:lang w:val="hu-HU"/>
    </w:rPr>
  </w:style>
  <w:style w:type="character" w:customStyle="1" w:styleId="CitazioniCarattere">
    <w:name w:val="Citazioni Carattere"/>
    <w:basedOn w:val="Carpredefinitoparagrafo"/>
    <w:link w:val="Citazioni"/>
    <w:rsid w:val="00E86664"/>
    <w:rPr>
      <w:rFonts w:ascii="Times New Roman" w:eastAsiaTheme="majorEastAsia" w:hAnsi="Times New Roman" w:cstheme="majorBidi"/>
      <w:color w:val="1F3763" w:themeColor="accent1" w:themeShade="7F"/>
      <w:sz w:val="20"/>
      <w:lang w:val="hu-HU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86664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innota">
    <w:name w:val="in nota"/>
    <w:basedOn w:val="Normale"/>
    <w:link w:val="innotaCarattere"/>
    <w:autoRedefine/>
    <w:qFormat/>
    <w:rsid w:val="00E86664"/>
    <w:pPr>
      <w:tabs>
        <w:tab w:val="left" w:pos="1985"/>
      </w:tabs>
      <w:ind w:left="284" w:right="284"/>
    </w:pPr>
    <w:rPr>
      <w:rFonts w:ascii="Times New Roman" w:hAnsi="Times New Roman" w:cs="Times New Roman"/>
      <w:bCs/>
      <w:noProof/>
      <w:sz w:val="20"/>
      <w:szCs w:val="20"/>
      <w:shd w:val="clear" w:color="auto" w:fill="FFFFFF"/>
    </w:rPr>
  </w:style>
  <w:style w:type="character" w:customStyle="1" w:styleId="innotaCarattere">
    <w:name w:val="in nota Carattere"/>
    <w:basedOn w:val="Carpredefinitoparagrafo"/>
    <w:link w:val="innota"/>
    <w:rsid w:val="00E86664"/>
    <w:rPr>
      <w:rFonts w:ascii="Times New Roman" w:hAnsi="Times New Roman" w:cs="Times New Roman"/>
      <w:bCs/>
      <w:noProof/>
      <w:sz w:val="20"/>
      <w:szCs w:val="20"/>
    </w:rPr>
  </w:style>
  <w:style w:type="paragraph" w:customStyle="1" w:styleId="Corpo">
    <w:name w:val="Corpo"/>
    <w:basedOn w:val="Normale"/>
    <w:link w:val="CorpoCarattere"/>
    <w:autoRedefine/>
    <w:qFormat/>
    <w:rsid w:val="00E86664"/>
    <w:pPr>
      <w:tabs>
        <w:tab w:val="left" w:pos="1985"/>
        <w:tab w:val="left" w:pos="3119"/>
      </w:tabs>
      <w:spacing w:line="360" w:lineRule="auto"/>
      <w:ind w:left="142" w:right="284"/>
      <w:contextualSpacing/>
      <w:jc w:val="both"/>
    </w:pPr>
    <w:rPr>
      <w:rFonts w:ascii="Times New Roman" w:hAnsi="Times New Roman" w:cs="Times New Roman"/>
      <w:bCs/>
      <w:noProof/>
      <w:szCs w:val="20"/>
      <w:shd w:val="clear" w:color="auto" w:fill="FFFFFF"/>
    </w:rPr>
  </w:style>
  <w:style w:type="character" w:customStyle="1" w:styleId="CorpoCarattere">
    <w:name w:val="Corpo Carattere"/>
    <w:basedOn w:val="Carpredefinitoparagrafo"/>
    <w:link w:val="Corpo"/>
    <w:rsid w:val="00E86664"/>
    <w:rPr>
      <w:rFonts w:ascii="Times New Roman" w:hAnsi="Times New Roman" w:cs="Times New Roman"/>
      <w:bCs/>
      <w:noProof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6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86664"/>
    <w:rPr>
      <w:rFonts w:ascii="Calibri Light" w:eastAsiaTheme="majorEastAsia" w:hAnsi="Calibri Light" w:cstheme="majorBidi"/>
      <w:color w:val="2F5496"/>
      <w:sz w:val="26"/>
      <w:szCs w:val="26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666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6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nfasicorsivo">
    <w:name w:val="Emphasis"/>
    <w:uiPriority w:val="20"/>
    <w:qFormat/>
    <w:rsid w:val="00E86664"/>
    <w:rPr>
      <w:i/>
      <w:iCs/>
    </w:rPr>
  </w:style>
  <w:style w:type="paragraph" w:styleId="Nessunaspaziatura">
    <w:name w:val="No Spacing"/>
    <w:aliases w:val="Grande Titolo"/>
    <w:link w:val="NessunaspaziaturaCarattere"/>
    <w:uiPriority w:val="1"/>
    <w:qFormat/>
    <w:rsid w:val="00E86664"/>
    <w:pPr>
      <w:spacing w:line="360" w:lineRule="auto"/>
      <w:ind w:left="284" w:right="284"/>
      <w:jc w:val="both"/>
      <w:outlineLvl w:val="0"/>
    </w:pPr>
    <w:rPr>
      <w:rFonts w:ascii="Times New Roman" w:hAnsi="Times New Roman"/>
      <w:sz w:val="32"/>
      <w:szCs w:val="22"/>
    </w:rPr>
  </w:style>
  <w:style w:type="paragraph" w:styleId="Paragrafoelenco">
    <w:name w:val="List Paragraph"/>
    <w:basedOn w:val="Normale"/>
    <w:uiPriority w:val="34"/>
    <w:qFormat/>
    <w:rsid w:val="00E86664"/>
    <w:pPr>
      <w:spacing w:after="200"/>
      <w:ind w:left="720"/>
      <w:contextualSpacing/>
    </w:pPr>
    <w:rPr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866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666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66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666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66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66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8666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666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6664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E86664"/>
    <w:rPr>
      <w:b/>
      <w:bCs/>
    </w:rPr>
  </w:style>
  <w:style w:type="character" w:customStyle="1" w:styleId="NessunaspaziaturaCarattere">
    <w:name w:val="Nessuna spaziatura Carattere"/>
    <w:aliases w:val="Grande Titolo Carattere"/>
    <w:basedOn w:val="Carpredefinitoparagrafo"/>
    <w:link w:val="Nessunaspaziatura"/>
    <w:uiPriority w:val="1"/>
    <w:rsid w:val="00E86664"/>
    <w:rPr>
      <w:rFonts w:ascii="Times New Roman" w:hAnsi="Times New Roman"/>
      <w:sz w:val="32"/>
      <w:szCs w:val="2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666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6664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666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6664"/>
    <w:rPr>
      <w:i/>
      <w:iCs/>
      <w:color w:val="4472C4" w:themeColor="accent1"/>
    </w:rPr>
  </w:style>
  <w:style w:type="character" w:styleId="Enfasidelicata">
    <w:name w:val="Subtle Emphasis"/>
    <w:uiPriority w:val="19"/>
    <w:qFormat/>
    <w:rsid w:val="00E86664"/>
    <w:rPr>
      <w:i/>
      <w:iCs/>
      <w:color w:val="404040" w:themeColor="text1" w:themeTint="BF"/>
    </w:rPr>
  </w:style>
  <w:style w:type="character" w:styleId="Enfasiintensa">
    <w:name w:val="Intense Emphasis"/>
    <w:uiPriority w:val="21"/>
    <w:qFormat/>
    <w:rsid w:val="00E86664"/>
    <w:rPr>
      <w:i/>
      <w:iCs/>
      <w:color w:val="4472C4" w:themeColor="accent1"/>
    </w:rPr>
  </w:style>
  <w:style w:type="character" w:styleId="Riferimentodelicato">
    <w:name w:val="Subtle Reference"/>
    <w:uiPriority w:val="31"/>
    <w:qFormat/>
    <w:rsid w:val="00E86664"/>
    <w:rPr>
      <w:smallCaps/>
      <w:color w:val="5A5A5A" w:themeColor="text1" w:themeTint="A5"/>
    </w:rPr>
  </w:style>
  <w:style w:type="character" w:styleId="Riferimentointenso">
    <w:name w:val="Intense Reference"/>
    <w:uiPriority w:val="32"/>
    <w:qFormat/>
    <w:rsid w:val="00E86664"/>
    <w:rPr>
      <w:b/>
      <w:bCs/>
      <w:smallCaps/>
      <w:color w:val="4472C4" w:themeColor="accent1"/>
      <w:spacing w:val="5"/>
    </w:rPr>
  </w:style>
  <w:style w:type="character" w:styleId="Titolodellibro">
    <w:name w:val="Book Title"/>
    <w:uiPriority w:val="33"/>
    <w:qFormat/>
    <w:rsid w:val="00E86664"/>
    <w:rPr>
      <w:b/>
      <w:bCs/>
      <w:i/>
      <w:iC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86664"/>
    <w:pPr>
      <w:spacing w:after="0"/>
      <w:outlineLvl w:val="9"/>
    </w:pPr>
  </w:style>
  <w:style w:type="paragraph" w:customStyle="1" w:styleId="PersonalName">
    <w:name w:val="Personal Name"/>
    <w:basedOn w:val="Titolo"/>
    <w:rsid w:val="003605BA"/>
    <w:rPr>
      <w:b/>
      <w:caps/>
      <w:color w:val="000000"/>
      <w:sz w:val="28"/>
      <w:szCs w:val="28"/>
    </w:rPr>
  </w:style>
  <w:style w:type="table" w:styleId="Grigliatabella">
    <w:name w:val="Table Grid"/>
    <w:basedOn w:val="Tabellanormale"/>
    <w:uiPriority w:val="39"/>
    <w:rsid w:val="00FC6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Sciannella</dc:creator>
  <cp:keywords/>
  <dc:description/>
  <cp:lastModifiedBy>Lucia Sciannella</cp:lastModifiedBy>
  <cp:revision>7</cp:revision>
  <dcterms:created xsi:type="dcterms:W3CDTF">2024-02-15T15:11:00Z</dcterms:created>
  <dcterms:modified xsi:type="dcterms:W3CDTF">2024-02-15T15:48:00Z</dcterms:modified>
</cp:coreProperties>
</file>