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C101F6" w14:textId="77777777" w:rsidR="00CF09F8" w:rsidRPr="00E71B37" w:rsidRDefault="00CF09F8" w:rsidP="00CF09F8">
      <w:pPr>
        <w:spacing w:after="400" w:line="240" w:lineRule="auto"/>
        <w:jc w:val="right"/>
        <w:rPr>
          <w:rFonts w:ascii="Times New Roman" w:hAnsi="Times New Roman" w:cs="Times New Roman"/>
          <w:lang w:val="it-IT"/>
        </w:rPr>
      </w:pPr>
      <w:r w:rsidRPr="00E71B37">
        <w:rPr>
          <w:rFonts w:ascii="Times New Roman" w:hAnsi="Times New Roman" w:cs="Times New Roman"/>
          <w:i/>
          <w:color w:val="C5A059"/>
          <w:sz w:val="24"/>
          <w:lang w:val="it-IT"/>
        </w:rPr>
        <w:t>Noemi Gabellini</w:t>
      </w:r>
    </w:p>
    <w:p w14:paraId="428B388E" w14:textId="6EEBD181" w:rsidR="00AC4ABA" w:rsidRPr="00E71B37" w:rsidRDefault="00000000" w:rsidP="00CF09F8">
      <w:pPr>
        <w:spacing w:after="80"/>
        <w:rPr>
          <w:rFonts w:ascii="Times New Roman" w:hAnsi="Times New Roman" w:cs="Times New Roman"/>
          <w:sz w:val="10"/>
          <w:szCs w:val="10"/>
          <w:lang w:val="it-IT"/>
        </w:rPr>
      </w:pPr>
      <w:r w:rsidRPr="00E71B37">
        <w:rPr>
          <w:rFonts w:ascii="Times New Roman" w:hAnsi="Times New Roman" w:cs="Times New Roman"/>
          <w:b/>
          <w:color w:val="800020"/>
          <w:sz w:val="44"/>
          <w:lang w:val="it-IT"/>
        </w:rPr>
        <w:t xml:space="preserve">Storia di Rimini </w:t>
      </w:r>
      <w:r w:rsidR="00CF09F8" w:rsidRPr="00E71B37">
        <w:rPr>
          <w:rFonts w:ascii="Times New Roman" w:hAnsi="Times New Roman" w:cs="Times New Roman"/>
          <w:b/>
          <w:color w:val="800020"/>
          <w:sz w:val="44"/>
          <w:lang w:val="it-IT"/>
        </w:rPr>
        <w:t xml:space="preserve">dal </w:t>
      </w:r>
      <w:r w:rsidRPr="00E71B37">
        <w:rPr>
          <w:rFonts w:ascii="Times New Roman" w:hAnsi="Times New Roman" w:cs="Times New Roman"/>
          <w:b/>
          <w:color w:val="800020"/>
          <w:sz w:val="44"/>
          <w:lang w:val="it-IT"/>
        </w:rPr>
        <w:t>1300</w:t>
      </w:r>
      <w:r w:rsidR="00CF09F8" w:rsidRPr="00E71B37">
        <w:rPr>
          <w:rFonts w:ascii="Times New Roman" w:hAnsi="Times New Roman" w:cs="Times New Roman"/>
          <w:b/>
          <w:color w:val="800020"/>
          <w:sz w:val="44"/>
          <w:lang w:val="it-IT"/>
        </w:rPr>
        <w:t xml:space="preserve"> al </w:t>
      </w:r>
      <w:r w:rsidRPr="00E71B37">
        <w:rPr>
          <w:rFonts w:ascii="Times New Roman" w:hAnsi="Times New Roman" w:cs="Times New Roman"/>
          <w:b/>
          <w:color w:val="800020"/>
          <w:sz w:val="44"/>
          <w:lang w:val="it-IT"/>
        </w:rPr>
        <w:t>1550</w:t>
      </w:r>
    </w:p>
    <w:p w14:paraId="5577EEA2" w14:textId="77777777" w:rsidR="00AC4ABA" w:rsidRPr="00E71B37" w:rsidRDefault="00000000">
      <w:pPr>
        <w:keepNext/>
        <w:pBdr>
          <w:bottom w:val="single" w:sz="12" w:space="4" w:color="C5A059"/>
        </w:pBdr>
        <w:spacing w:before="280" w:after="120"/>
        <w:rPr>
          <w:rFonts w:ascii="Times New Roman" w:hAnsi="Times New Roman" w:cs="Times New Roman"/>
          <w:lang w:val="it-IT"/>
        </w:rPr>
      </w:pPr>
      <w:r w:rsidRPr="00E71B37">
        <w:rPr>
          <w:rFonts w:ascii="Times New Roman" w:hAnsi="Times New Roman" w:cs="Times New Roman"/>
          <w:b/>
          <w:color w:val="800020"/>
          <w:sz w:val="30"/>
          <w:lang w:val="it-IT"/>
        </w:rPr>
        <w:t>1. Introduzione e Contesto Storico</w:t>
      </w:r>
    </w:p>
    <w:p w14:paraId="750A9FFB" w14:textId="59E98535"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Il periodo compreso tra l'inizio del Trecento e la metà del Cinquecento costituisce l'epoca di maggior fascino politico, culturale ed architettonico per la città di Rimini. Snodo geografico e strategico d'eccellenza tra l'Adriatico, la Romagna e l'Italia centrale, la città si trasformò da comune medievale scosso dalle lotte faziose</w:t>
      </w:r>
      <w:r w:rsidR="004C2087" w:rsidRPr="00E71B37">
        <w:rPr>
          <w:rFonts w:ascii="Times New Roman" w:hAnsi="Times New Roman" w:cs="Times New Roman"/>
          <w:color w:val="282828"/>
          <w:sz w:val="21"/>
          <w:lang w:val="it-IT"/>
        </w:rPr>
        <w:t>,</w:t>
      </w:r>
      <w:r w:rsidRPr="00E71B37">
        <w:rPr>
          <w:rFonts w:ascii="Times New Roman" w:hAnsi="Times New Roman" w:cs="Times New Roman"/>
          <w:color w:val="282828"/>
          <w:sz w:val="21"/>
          <w:lang w:val="it-IT"/>
        </w:rPr>
        <w:t xml:space="preserve"> a vera e propria capitale della Signoria dei Malatesta, per poi essere definitivamente assimilata nei domini dello Stato Pontificio. </w:t>
      </w:r>
    </w:p>
    <w:p w14:paraId="33A845F0" w14:textId="77777777" w:rsidR="00AC4ABA" w:rsidRPr="00E71B37" w:rsidRDefault="00000000">
      <w:pPr>
        <w:keepNext/>
        <w:pBdr>
          <w:bottom w:val="single" w:sz="12" w:space="4" w:color="C5A059"/>
        </w:pBdr>
        <w:spacing w:before="280" w:after="120"/>
        <w:rPr>
          <w:rFonts w:ascii="Times New Roman" w:hAnsi="Times New Roman" w:cs="Times New Roman"/>
          <w:lang w:val="it-IT"/>
        </w:rPr>
      </w:pPr>
      <w:r w:rsidRPr="00E71B37">
        <w:rPr>
          <w:rFonts w:ascii="Times New Roman" w:hAnsi="Times New Roman" w:cs="Times New Roman"/>
          <w:b/>
          <w:color w:val="800020"/>
          <w:sz w:val="30"/>
          <w:lang w:val="it-IT"/>
        </w:rPr>
        <w:t>2. Il Trecento: L'Ascesa dei Malatesta, il Tragico Amore di Paolo e Francesca e la Scuola Riminese</w:t>
      </w:r>
    </w:p>
    <w:p w14:paraId="598FD54A" w14:textId="77777777" w:rsidR="00AC4ABA" w:rsidRPr="00E71B37" w:rsidRDefault="00000000">
      <w:pPr>
        <w:keepNext/>
        <w:spacing w:before="220" w:after="80"/>
        <w:rPr>
          <w:rFonts w:ascii="Times New Roman" w:hAnsi="Times New Roman" w:cs="Times New Roman"/>
          <w:lang w:val="it-IT"/>
        </w:rPr>
      </w:pPr>
      <w:r w:rsidRPr="00E71B37">
        <w:rPr>
          <w:rFonts w:ascii="Times New Roman" w:hAnsi="Times New Roman" w:cs="Times New Roman"/>
          <w:b/>
          <w:color w:val="C5A059"/>
          <w:sz w:val="25"/>
          <w:lang w:val="it-IT"/>
        </w:rPr>
        <w:t>La Consolidazione della Signoria Malatestiana (1295–1385)</w:t>
      </w:r>
    </w:p>
    <w:p w14:paraId="7DF64E32"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La storia del XIV secolo riminese trae origine dall'ascesa brutale e calcolata di Malatesta da Verucchio (1212–1312), il celebre «Mastin Vecchio» ricordato da Dante Alighieri nel Canto XXVII dell'Inferno. Dopo aver sbaragliato e cacciato definitivamente la fazione rivale ghibellina dei </w:t>
      </w:r>
      <w:proofErr w:type="spellStart"/>
      <w:r w:rsidRPr="00E71B37">
        <w:rPr>
          <w:rFonts w:ascii="Times New Roman" w:hAnsi="Times New Roman" w:cs="Times New Roman"/>
          <w:color w:val="282828"/>
          <w:sz w:val="21"/>
          <w:lang w:val="it-IT"/>
        </w:rPr>
        <w:t>Parcitadi</w:t>
      </w:r>
      <w:proofErr w:type="spellEnd"/>
      <w:r w:rsidRPr="00E71B37">
        <w:rPr>
          <w:rFonts w:ascii="Times New Roman" w:hAnsi="Times New Roman" w:cs="Times New Roman"/>
          <w:color w:val="282828"/>
          <w:sz w:val="21"/>
          <w:lang w:val="it-IT"/>
        </w:rPr>
        <w:t xml:space="preserve"> nel 1295, Malatesta trasformò le istituzioni comunali in un solido dominio signorile </w:t>
      </w:r>
      <w:proofErr w:type="gramStart"/>
      <w:r w:rsidRPr="00E71B37">
        <w:rPr>
          <w:rFonts w:ascii="Times New Roman" w:hAnsi="Times New Roman" w:cs="Times New Roman"/>
          <w:color w:val="282828"/>
          <w:sz w:val="21"/>
          <w:lang w:val="it-IT"/>
        </w:rPr>
        <w:t>e</w:t>
      </w:r>
      <w:proofErr w:type="gramEnd"/>
      <w:r w:rsidRPr="00E71B37">
        <w:rPr>
          <w:rFonts w:ascii="Times New Roman" w:hAnsi="Times New Roman" w:cs="Times New Roman"/>
          <w:color w:val="282828"/>
          <w:sz w:val="21"/>
          <w:lang w:val="it-IT"/>
        </w:rPr>
        <w:t xml:space="preserve"> ereditario. Rimini divenne il centro propulsore di uno Stato territoriale in espansione, governato e rafforzato dai suoi discendenti: prima Malatestino 'dell'</w:t>
      </w:r>
      <w:proofErr w:type="spellStart"/>
      <w:r w:rsidRPr="00E71B37">
        <w:rPr>
          <w:rFonts w:ascii="Times New Roman" w:hAnsi="Times New Roman" w:cs="Times New Roman"/>
          <w:color w:val="282828"/>
          <w:sz w:val="21"/>
          <w:lang w:val="it-IT"/>
        </w:rPr>
        <w:t>Occhio'</w:t>
      </w:r>
      <w:proofErr w:type="spellEnd"/>
      <w:r w:rsidRPr="00E71B37">
        <w:rPr>
          <w:rFonts w:ascii="Times New Roman" w:hAnsi="Times New Roman" w:cs="Times New Roman"/>
          <w:color w:val="282828"/>
          <w:sz w:val="21"/>
          <w:lang w:val="it-IT"/>
        </w:rPr>
        <w:t xml:space="preserve"> e Ferrantino, e successivamente Pandolfo I e Galeotto I Malatesta, capace di riunificare le varie ramificazioni della famiglia tra Rimini, Cesena, Fano e Pesaro.</w:t>
      </w:r>
    </w:p>
    <w:p w14:paraId="6D22DDF4" w14:textId="77777777" w:rsidR="00AC4ABA" w:rsidRPr="00E71B37" w:rsidRDefault="00000000">
      <w:pPr>
        <w:keepNext/>
        <w:spacing w:before="220" w:after="80"/>
        <w:rPr>
          <w:rFonts w:ascii="Times New Roman" w:hAnsi="Times New Roman" w:cs="Times New Roman"/>
          <w:lang w:val="it-IT"/>
        </w:rPr>
      </w:pPr>
      <w:r w:rsidRPr="00E71B37">
        <w:rPr>
          <w:rFonts w:ascii="Times New Roman" w:hAnsi="Times New Roman" w:cs="Times New Roman"/>
          <w:b/>
          <w:color w:val="C5A059"/>
          <w:sz w:val="25"/>
          <w:lang w:val="it-IT"/>
        </w:rPr>
        <w:t>La Tragedia di Paolo e Francesca: Storia, Mito e Memoria Criminosa</w:t>
      </w:r>
    </w:p>
    <w:p w14:paraId="6DA9DB57" w14:textId="2FA31DA2"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Proprio alle soglie del Trecento, tra il 1285 e i primi anni </w:t>
      </w:r>
      <w:proofErr w:type="gramStart"/>
      <w:r w:rsidRPr="00E71B37">
        <w:rPr>
          <w:rFonts w:ascii="Times New Roman" w:hAnsi="Times New Roman" w:cs="Times New Roman"/>
          <w:color w:val="282828"/>
          <w:sz w:val="21"/>
          <w:lang w:val="it-IT"/>
        </w:rPr>
        <w:t>novanta</w:t>
      </w:r>
      <w:proofErr w:type="gramEnd"/>
      <w:r w:rsidRPr="00E71B37">
        <w:rPr>
          <w:rFonts w:ascii="Times New Roman" w:hAnsi="Times New Roman" w:cs="Times New Roman"/>
          <w:color w:val="282828"/>
          <w:sz w:val="21"/>
          <w:lang w:val="it-IT"/>
        </w:rPr>
        <w:t xml:space="preserve"> del Duecento, si consumò all'interno della famiglia Malatesta uno degli episodi drammatici più celebri della storia d'Italia: la tragedia d'amore e di morte di Paolo Malatesta e Francesca da Polenta, immortala</w:t>
      </w:r>
      <w:r w:rsidR="00CF09F8" w:rsidRPr="00E71B37">
        <w:rPr>
          <w:rFonts w:ascii="Times New Roman" w:hAnsi="Times New Roman" w:cs="Times New Roman"/>
          <w:color w:val="282828"/>
          <w:sz w:val="21"/>
          <w:lang w:val="it-IT"/>
        </w:rPr>
        <w:t>ta</w:t>
      </w:r>
      <w:r w:rsidRPr="00E71B37">
        <w:rPr>
          <w:rFonts w:ascii="Times New Roman" w:hAnsi="Times New Roman" w:cs="Times New Roman"/>
          <w:color w:val="282828"/>
          <w:sz w:val="21"/>
          <w:lang w:val="it-IT"/>
        </w:rPr>
        <w:t xml:space="preserve"> nel Canto V dell'Inferno.</w:t>
      </w:r>
    </w:p>
    <w:p w14:paraId="285082A1"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Francesca, figlia di Guido da Polenta signore di Ravenna, era stata data in sposa intorno al 1275 a Giovanni Malatesta (detto 'Gianciotto', ovvero Giovanni lo Zoppo), figlio di Malatesta da Verucchio. Si trattava di un matrimonio politico combinato per suggellare la pace tra la casata ravennate e quella riminese. Francesca sviluppò tuttavia una profonda ed insopprimibile passione per Paolo Malatesta (detto 'il </w:t>
      </w:r>
      <w:proofErr w:type="spellStart"/>
      <w:r w:rsidRPr="00E71B37">
        <w:rPr>
          <w:rFonts w:ascii="Times New Roman" w:hAnsi="Times New Roman" w:cs="Times New Roman"/>
          <w:color w:val="282828"/>
          <w:sz w:val="21"/>
          <w:lang w:val="it-IT"/>
        </w:rPr>
        <w:t>Bello'</w:t>
      </w:r>
      <w:proofErr w:type="spellEnd"/>
      <w:r w:rsidRPr="00E71B37">
        <w:rPr>
          <w:rFonts w:ascii="Times New Roman" w:hAnsi="Times New Roman" w:cs="Times New Roman"/>
          <w:color w:val="282828"/>
          <w:sz w:val="21"/>
          <w:lang w:val="it-IT"/>
        </w:rPr>
        <w:t>), fratello di Gianciotto e capitano del popolo a Firenze. Scoperti da Gianciotto mentre leggevano insieme il romanzo cavalleresco di Lancillotto e Ginevra («Galeotto fu 'l libro e chi lo scrisse»), i due amanti vennero entrambi uccisi a tradimento dalla spada di Gianciotto.</w:t>
      </w:r>
    </w:p>
    <w:p w14:paraId="33B0353A"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Sebbene il duplice omicidio sia avvenuto con ogni probabilità nel palazzo familiare malatestiano situato nella zona dove sorgerà poi Castel Sismondo (o, secondo altre tradizioni storiografiche, nelle rocche feudali del contado come Gradara o Verucchio), l'episodio segnò profondamente la memoria storica e l'immaginario della città di Rimini. La vicenda divenne un mito letterario universale che riflesse il clima passionale, feroce e cavalleresco della prima epoca malatestiana.</w:t>
      </w:r>
    </w:p>
    <w:p w14:paraId="09F6CAA4" w14:textId="77777777" w:rsidR="00AC4ABA" w:rsidRPr="00E71B37" w:rsidRDefault="00000000">
      <w:pPr>
        <w:keepNext/>
        <w:spacing w:before="220" w:after="80"/>
        <w:rPr>
          <w:rFonts w:ascii="Times New Roman" w:hAnsi="Times New Roman" w:cs="Times New Roman"/>
          <w:lang w:val="it-IT"/>
        </w:rPr>
      </w:pPr>
      <w:r w:rsidRPr="00E71B37">
        <w:rPr>
          <w:rFonts w:ascii="Times New Roman" w:hAnsi="Times New Roman" w:cs="Times New Roman"/>
          <w:b/>
          <w:color w:val="C5A059"/>
          <w:sz w:val="25"/>
          <w:lang w:val="it-IT"/>
        </w:rPr>
        <w:t>I Reperti Monumentali ed Artistici del Trecento Riminese</w:t>
      </w:r>
    </w:p>
    <w:p w14:paraId="153DE11D" w14:textId="77777777" w:rsidR="00CF09F8" w:rsidRPr="00E71B37" w:rsidRDefault="00CF09F8"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Al consolidamento politico si accompagnò una straordinaria fioritura monumentale ed artistica, di cui la città conserva oggi testimonianze di inestimabile valore:</w:t>
      </w:r>
    </w:p>
    <w:p w14:paraId="01F1C6B1" w14:textId="77777777" w:rsidR="00CF09F8" w:rsidRPr="00E71B37" w:rsidRDefault="00CF09F8"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Il Palazzo del Podestà (1334): </w:t>
      </w:r>
      <w:r w:rsidRPr="00E71B37">
        <w:rPr>
          <w:rFonts w:ascii="Times New Roman" w:hAnsi="Times New Roman" w:cs="Times New Roman"/>
          <w:color w:val="282828"/>
          <w:sz w:val="21"/>
          <w:lang w:val="it-IT"/>
        </w:rPr>
        <w:t xml:space="preserve">Sotto il governo del Comune e la prima fase malatestiana, la piazza principale (l'attuale Piazza Cavour) venne dotata del Palazzo del Podestà (1334). L'edificio è conservato ed ammirabile tutt'oggi: </w:t>
      </w:r>
      <w:r w:rsidRPr="00E71B37">
        <w:rPr>
          <w:rFonts w:ascii="Times New Roman" w:hAnsi="Times New Roman" w:cs="Times New Roman"/>
          <w:color w:val="282828"/>
          <w:sz w:val="21"/>
          <w:lang w:val="it-IT"/>
        </w:rPr>
        <w:lastRenderedPageBreak/>
        <w:t>la facciata presenta tre possenti archi a sesto acuto al piano terra e una loggia con bifore al piano superiore, coronata da una merlatura ghibellina a coda di rondine. Era il centro propulsore dell'amministrazione della giustizia e della vita civile medievale.</w:t>
      </w:r>
    </w:p>
    <w:p w14:paraId="33602DC6" w14:textId="77777777" w:rsidR="00CF09F8" w:rsidRPr="00E71B37" w:rsidRDefault="00CF09F8"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Il Crocifisso di Giotto (c. 1301–1302): </w:t>
      </w:r>
      <w:r w:rsidRPr="00E71B37">
        <w:rPr>
          <w:rFonts w:ascii="Times New Roman" w:hAnsi="Times New Roman" w:cs="Times New Roman"/>
          <w:color w:val="282828"/>
          <w:sz w:val="21"/>
          <w:lang w:val="it-IT"/>
        </w:rPr>
        <w:t>Nei primissimi anni del Trecento (tra il 1300 e il 1302), Giotto soggiornò a Rimini per affrescare la chiesa di San Francesco. Degli affreschi giotteschi non resta traccia a causa delle successive trasformazioni della struttura, ma il Tempio Malatestiano custodisce il maestoso Crocifisso di Giotto su tavola sagomata. L'opera, restaurata e perfettamente conservata, mostra un Cristo umano e sofferente, dal modellato anatomico rivoluzionario che segnò la rottura definitiva con la pittura bizantina.</w:t>
      </w:r>
    </w:p>
    <w:p w14:paraId="3929F874" w14:textId="77777777" w:rsidR="00CF09F8" w:rsidRPr="00E71B37" w:rsidRDefault="00CF09F8"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Gli Affreschi della Scuola Riminese: </w:t>
      </w:r>
      <w:r w:rsidRPr="00E71B37">
        <w:rPr>
          <w:rFonts w:ascii="Times New Roman" w:hAnsi="Times New Roman" w:cs="Times New Roman"/>
          <w:color w:val="282828"/>
          <w:sz w:val="21"/>
          <w:lang w:val="it-IT"/>
        </w:rPr>
        <w:t>Il passaggio di Giotto diede origine alla celebrata 'Scuola Riminese del Trecento'. I suoi maggiori esponenti — Giovanni, Giuliano e Pietro da Rimini — decorarono le principali chiese cittadine. Nella Chiesa di Sant'Agostino è tuttora conservato l'imponente ciclo di affreschi del coro e della cappella campanaria con le 'Storie della Vergine' e 'Storie di San Giovanni Evangelista'. Inoltre, nel Museo della Città 'Luigi Tonini' è custodito il grandioso affresco staccato del 'Giudizio Universale' (c. 1300-1305), attribuito a Giovanni da Rimini e proveniente proprio dal riquadro sopra l'arco trionfale di Sant'Agostino.</w:t>
      </w:r>
    </w:p>
    <w:p w14:paraId="4729664D" w14:textId="77777777" w:rsidR="00AC4ABA" w:rsidRPr="00E71B37" w:rsidRDefault="00000000" w:rsidP="00E71B37">
      <w:pPr>
        <w:keepNext/>
        <w:pBdr>
          <w:bottom w:val="single" w:sz="12" w:space="4" w:color="C5A059"/>
        </w:pBdr>
        <w:spacing w:before="280" w:after="120"/>
        <w:jc w:val="both"/>
        <w:rPr>
          <w:rFonts w:ascii="Times New Roman" w:hAnsi="Times New Roman" w:cs="Times New Roman"/>
          <w:lang w:val="it-IT"/>
        </w:rPr>
      </w:pPr>
      <w:r w:rsidRPr="00E71B37">
        <w:rPr>
          <w:rFonts w:ascii="Times New Roman" w:hAnsi="Times New Roman" w:cs="Times New Roman"/>
          <w:b/>
          <w:color w:val="800020"/>
          <w:sz w:val="30"/>
          <w:lang w:val="it-IT"/>
        </w:rPr>
        <w:t>3. Il Quattrocento: L'Epopea di Sigismondo Pandolfo Malatesta</w:t>
      </w:r>
    </w:p>
    <w:p w14:paraId="1A467F60" w14:textId="77777777" w:rsidR="00AC4ABA" w:rsidRPr="00E71B37" w:rsidRDefault="00000000" w:rsidP="00E71B37">
      <w:pPr>
        <w:keepNext/>
        <w:spacing w:before="220" w:after="80"/>
        <w:jc w:val="both"/>
        <w:rPr>
          <w:rFonts w:ascii="Times New Roman" w:hAnsi="Times New Roman" w:cs="Times New Roman"/>
          <w:lang w:val="it-IT"/>
        </w:rPr>
      </w:pPr>
      <w:r w:rsidRPr="00E71B37">
        <w:rPr>
          <w:rFonts w:ascii="Times New Roman" w:hAnsi="Times New Roman" w:cs="Times New Roman"/>
          <w:b/>
          <w:color w:val="C5A059"/>
          <w:sz w:val="25"/>
          <w:lang w:val="it-IT"/>
        </w:rPr>
        <w:t>La Vita, il Mecenatismo e l'Ideale Umanistico (1417–1468)</w:t>
      </w:r>
    </w:p>
    <w:p w14:paraId="23D0FA47" w14:textId="77777777" w:rsidR="00CF09F8" w:rsidRPr="00E71B37" w:rsidRDefault="00CF09F8"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Il XV secolo riminese è indissolubilmente legato alla figura complessa, affascinante e contraddittoria di Sigismondo Pandolfo Malatesta. Nato a Brescia nel 1417 (figlio illegittimo di Pandolfo III Malatesta e Antonia da Barignano), Sigismondo salì al potere a Rimini nel 1432, a soli quindici anni, rivelando fin da subito doti eccezionali come condottiero e stratega militare. Servì come capitano di ventura per le più grandi potenze dell'epoca — il Papato, la Repubblica di Venezia, Milano e Firenze —, guadagnando ingenti fortune economiche che reinvestì integralmente nel mecenatismo artistico e nel restyling monumentale di Rimini.</w:t>
      </w:r>
    </w:p>
    <w:p w14:paraId="231E49B7" w14:textId="77777777" w:rsidR="00CF09F8" w:rsidRPr="00E71B37" w:rsidRDefault="00CF09F8"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Uomo di smisurata cultura e di violente passioni, Sigismondo incarnò perfettamente l'ideale del principe rinascimentale: oratore accattivante, conoscitore del latino e della filosofia neoplatonica, ma al contempo guerriero spietato. La sua vita privata fu segnata da matrimoni strategici e da un grande amore romantico: dopo le nozze con Ginevra d'Este (morta nel 1440) e Polissena Sforza (morta nel 1449), Sigismondo si legò indissolubilmente alla nobile Isotta degli Atti, prima sua amante e poi sposa nel 1456, trasformando il loro amore nel filo conduttore di gran parte dell'iconografia cittadina.</w:t>
      </w:r>
    </w:p>
    <w:p w14:paraId="5BFEB5BD" w14:textId="77777777" w:rsidR="00CF09F8" w:rsidRPr="00E71B37" w:rsidRDefault="00CF09F8"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La sua spinta propulsiva portò a Rimini menti di prima grandezza: filosofi greci giunti per il Concilio di Ferrara-Firenze come Gemisto </w:t>
      </w:r>
      <w:proofErr w:type="spellStart"/>
      <w:r w:rsidRPr="00E71B37">
        <w:rPr>
          <w:rFonts w:ascii="Times New Roman" w:hAnsi="Times New Roman" w:cs="Times New Roman"/>
          <w:color w:val="282828"/>
          <w:sz w:val="21"/>
          <w:lang w:val="it-IT"/>
        </w:rPr>
        <w:t>Pletone</w:t>
      </w:r>
      <w:proofErr w:type="spellEnd"/>
      <w:r w:rsidRPr="00E71B37">
        <w:rPr>
          <w:rFonts w:ascii="Times New Roman" w:hAnsi="Times New Roman" w:cs="Times New Roman"/>
          <w:color w:val="282828"/>
          <w:sz w:val="21"/>
          <w:lang w:val="it-IT"/>
        </w:rPr>
        <w:t xml:space="preserve"> (i cui resti Sigismondo volle custodire a Rimini), poeti come </w:t>
      </w:r>
      <w:proofErr w:type="spellStart"/>
      <w:r w:rsidRPr="00E71B37">
        <w:rPr>
          <w:rFonts w:ascii="Times New Roman" w:hAnsi="Times New Roman" w:cs="Times New Roman"/>
          <w:color w:val="282828"/>
          <w:sz w:val="21"/>
          <w:lang w:val="it-IT"/>
        </w:rPr>
        <w:t>Basinio</w:t>
      </w:r>
      <w:proofErr w:type="spellEnd"/>
      <w:r w:rsidRPr="00E71B37">
        <w:rPr>
          <w:rFonts w:ascii="Times New Roman" w:hAnsi="Times New Roman" w:cs="Times New Roman"/>
          <w:color w:val="282828"/>
          <w:sz w:val="21"/>
          <w:lang w:val="it-IT"/>
        </w:rPr>
        <w:t xml:space="preserve"> da Parma, pittori come Piero della Francesca e Giovanni Bellini, medaglisti come Matteo de' Pasti e Pisanello, e geni dell'architettura come Filippo Brunelleschi e Leon Battista Alberti.</w:t>
      </w:r>
    </w:p>
    <w:p w14:paraId="3D5A2F60" w14:textId="77777777" w:rsidR="00AC4ABA" w:rsidRPr="00E71B37" w:rsidRDefault="00000000" w:rsidP="00E71B37">
      <w:pPr>
        <w:keepNext/>
        <w:spacing w:before="220" w:after="80"/>
        <w:jc w:val="both"/>
        <w:rPr>
          <w:rFonts w:ascii="Times New Roman" w:hAnsi="Times New Roman" w:cs="Times New Roman"/>
          <w:lang w:val="it-IT"/>
        </w:rPr>
      </w:pPr>
      <w:r w:rsidRPr="00E71B37">
        <w:rPr>
          <w:rFonts w:ascii="Times New Roman" w:hAnsi="Times New Roman" w:cs="Times New Roman"/>
          <w:b/>
          <w:color w:val="C5A059"/>
          <w:sz w:val="25"/>
          <w:lang w:val="it-IT"/>
        </w:rPr>
        <w:t>La Declino Politico, la Scomunica e la Sconfitta ad Opera di Pio II</w:t>
      </w:r>
    </w:p>
    <w:p w14:paraId="47D84081"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L'indipendenza e la superbia di Sigismondo gli attirarono tuttavia l'ostilità dei potenti vicini, prima fra tutti la storica rivalità con Federico da Montefeltro, duca d'Urbino. Nel 1458 l'ascesa al soglio pontificio di Enea Silvio Piccolomini (Papa Pio II), suo acerrimo nemico, decretò l'inizio della parabola discendente malatestiana. Nel 1460 Pio II aprì un processo canonico senza precedenti, arrivando a canonizzare Sigismondo 'all'inferno' da vivo e a bruciarne l'effigie in pubblica piazza a Roma, accusandolo di eresia, paganesimo, incesto e tirannia.</w:t>
      </w:r>
    </w:p>
    <w:p w14:paraId="4E2F6B68" w14:textId="7AFA2405" w:rsidR="00AC4ABA" w:rsidRPr="00E71B37" w:rsidRDefault="00000000" w:rsidP="00E71B37">
      <w:pPr>
        <w:spacing w:after="100"/>
        <w:jc w:val="both"/>
        <w:rPr>
          <w:rFonts w:ascii="Times New Roman" w:hAnsi="Times New Roman" w:cs="Times New Roman"/>
          <w:color w:val="282828"/>
          <w:sz w:val="21"/>
          <w:lang w:val="it-IT"/>
        </w:rPr>
      </w:pPr>
      <w:r w:rsidRPr="00E71B37">
        <w:rPr>
          <w:rFonts w:ascii="Times New Roman" w:hAnsi="Times New Roman" w:cs="Times New Roman"/>
          <w:color w:val="282828"/>
          <w:sz w:val="21"/>
          <w:lang w:val="it-IT"/>
        </w:rPr>
        <w:t xml:space="preserve">Scomunicato e privato di gran parte dei suoi possedimenti feudali, Sigismondo tentò la difesa bellica ma venne definitivamente sconfitto dalle truppe papali ed urbinati guidate da Federico da Montefeltro nella battaglia del Cesano (1462). Solo il deciso intervento protettivo di Venezia </w:t>
      </w:r>
      <w:r w:rsidR="004C2087" w:rsidRPr="00E71B37">
        <w:rPr>
          <w:rFonts w:ascii="Times New Roman" w:hAnsi="Times New Roman" w:cs="Times New Roman"/>
          <w:color w:val="282828"/>
          <w:sz w:val="21"/>
          <w:lang w:val="it-IT"/>
        </w:rPr>
        <w:t xml:space="preserve">impedì la totale distruzione della Signoria, riducendo il </w:t>
      </w:r>
      <w:r w:rsidR="004C2087" w:rsidRPr="00E71B37">
        <w:rPr>
          <w:rFonts w:ascii="Times New Roman" w:hAnsi="Times New Roman" w:cs="Times New Roman"/>
          <w:color w:val="282828"/>
          <w:sz w:val="21"/>
          <w:lang w:val="it-IT"/>
        </w:rPr>
        <w:lastRenderedPageBreak/>
        <w:t>dominio di Sigismondo alla sola città di Rimini e al territorio circostante</w:t>
      </w:r>
      <w:r w:rsidRPr="00E71B37">
        <w:rPr>
          <w:rFonts w:ascii="Times New Roman" w:hAnsi="Times New Roman" w:cs="Times New Roman"/>
          <w:color w:val="282828"/>
          <w:sz w:val="21"/>
          <w:lang w:val="it-IT"/>
        </w:rPr>
        <w:t>. Amareggiato, Sigismondo morì il 9 ottobre 1468 a 51 anni, lasciando però un'eredità artistica ed architettonica i</w:t>
      </w:r>
      <w:r w:rsidR="00F623BB" w:rsidRPr="00E71B37">
        <w:rPr>
          <w:rFonts w:ascii="Times New Roman" w:hAnsi="Times New Roman" w:cs="Times New Roman"/>
          <w:color w:val="282828"/>
          <w:sz w:val="21"/>
          <w:lang w:val="it-IT"/>
        </w:rPr>
        <w:t>nsuperata</w:t>
      </w:r>
      <w:r w:rsidRPr="00E71B37">
        <w:rPr>
          <w:rFonts w:ascii="Times New Roman" w:hAnsi="Times New Roman" w:cs="Times New Roman"/>
          <w:color w:val="282828"/>
          <w:sz w:val="21"/>
          <w:lang w:val="it-IT"/>
        </w:rPr>
        <w:t>.</w:t>
      </w:r>
    </w:p>
    <w:p w14:paraId="0C3846C2" w14:textId="77777777" w:rsidR="00AC4ABA" w:rsidRPr="00E71B37" w:rsidRDefault="00000000" w:rsidP="00E71B37">
      <w:pPr>
        <w:keepNext/>
        <w:pBdr>
          <w:bottom w:val="single" w:sz="12" w:space="4" w:color="C5A059"/>
        </w:pBdr>
        <w:spacing w:before="280" w:after="120"/>
        <w:jc w:val="both"/>
        <w:rPr>
          <w:rFonts w:ascii="Times New Roman" w:hAnsi="Times New Roman" w:cs="Times New Roman"/>
          <w:lang w:val="it-IT"/>
        </w:rPr>
      </w:pPr>
      <w:r w:rsidRPr="00E71B37">
        <w:rPr>
          <w:rFonts w:ascii="Times New Roman" w:hAnsi="Times New Roman" w:cs="Times New Roman"/>
          <w:b/>
          <w:color w:val="800020"/>
          <w:sz w:val="30"/>
          <w:lang w:val="it-IT"/>
        </w:rPr>
        <w:t>4. Castel Sismondo (La Rocca Malatestiana): Architettura e Simbolismo Fortificato</w:t>
      </w:r>
    </w:p>
    <w:p w14:paraId="65FF2903" w14:textId="77777777" w:rsidR="00AC4ABA" w:rsidRPr="00E71B37" w:rsidRDefault="00000000" w:rsidP="00E71B37">
      <w:pPr>
        <w:keepNext/>
        <w:spacing w:before="220" w:after="80"/>
        <w:jc w:val="both"/>
        <w:rPr>
          <w:rFonts w:ascii="Times New Roman" w:hAnsi="Times New Roman" w:cs="Times New Roman"/>
          <w:lang w:val="it-IT"/>
        </w:rPr>
      </w:pPr>
      <w:r w:rsidRPr="00E71B37">
        <w:rPr>
          <w:rFonts w:ascii="Times New Roman" w:hAnsi="Times New Roman" w:cs="Times New Roman"/>
          <w:b/>
          <w:color w:val="C5A059"/>
          <w:sz w:val="25"/>
          <w:lang w:val="it-IT"/>
        </w:rPr>
        <w:t>Genesi, Progettazione e l'Integrazione di Filippo Brunelleschi</w:t>
      </w:r>
    </w:p>
    <w:p w14:paraId="08D53C33"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Tra le opere più imponenti volute da Sigismondo Pandolfo Malatesta spicca Castel Sismondo, noto anche come Rocca Malatestiana. La costruzione fu iniziata il 20 marzo 1437 e solennemente inaugurata nel 1446, sebbene alcuni lavori di rifinitura siano proseguiti negli anni successivi. La rocca venne edificata sul sito dove sorgevano le antiche abitazioni malatestiane (probabile teatro della tragedia di Paolo e Francesca) e le mura medievali cittadine.</w:t>
      </w:r>
    </w:p>
    <w:p w14:paraId="77731769"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Sigismondo si proclamò orgogliosamente ideatore ed architetto primario della fortezza, come testimoniato dalle iscrizioni epigrafiche in caratteri gotici ancora visibili sulle mura: «*Sigismundus </w:t>
      </w:r>
      <w:proofErr w:type="spellStart"/>
      <w:r w:rsidRPr="00E71B37">
        <w:rPr>
          <w:rFonts w:ascii="Times New Roman" w:hAnsi="Times New Roman" w:cs="Times New Roman"/>
          <w:color w:val="282828"/>
          <w:sz w:val="21"/>
          <w:lang w:val="it-IT"/>
        </w:rPr>
        <w:t>Pandulfus</w:t>
      </w:r>
      <w:proofErr w:type="spellEnd"/>
      <w:r w:rsidRPr="00E71B37">
        <w:rPr>
          <w:rFonts w:ascii="Times New Roman" w:hAnsi="Times New Roman" w:cs="Times New Roman"/>
          <w:color w:val="282828"/>
          <w:sz w:val="21"/>
          <w:lang w:val="it-IT"/>
        </w:rPr>
        <w:t xml:space="preserve"> Malatesta... </w:t>
      </w:r>
      <w:proofErr w:type="spellStart"/>
      <w:r w:rsidRPr="00E71B37">
        <w:rPr>
          <w:rFonts w:ascii="Times New Roman" w:hAnsi="Times New Roman" w:cs="Times New Roman"/>
          <w:color w:val="282828"/>
          <w:sz w:val="21"/>
          <w:lang w:val="it-IT"/>
        </w:rPr>
        <w:t>castellurn</w:t>
      </w:r>
      <w:proofErr w:type="spellEnd"/>
      <w:r w:rsidRPr="00E71B37">
        <w:rPr>
          <w:rFonts w:ascii="Times New Roman" w:hAnsi="Times New Roman" w:cs="Times New Roman"/>
          <w:color w:val="282828"/>
          <w:sz w:val="21"/>
          <w:lang w:val="it-IT"/>
        </w:rPr>
        <w:t xml:space="preserve"> hoc a </w:t>
      </w:r>
      <w:proofErr w:type="spellStart"/>
      <w:r w:rsidRPr="00E71B37">
        <w:rPr>
          <w:rFonts w:ascii="Times New Roman" w:hAnsi="Times New Roman" w:cs="Times New Roman"/>
          <w:color w:val="282828"/>
          <w:sz w:val="21"/>
          <w:lang w:val="it-IT"/>
        </w:rPr>
        <w:t>fundamentis</w:t>
      </w:r>
      <w:proofErr w:type="spellEnd"/>
      <w:r w:rsidRPr="00E71B37">
        <w:rPr>
          <w:rFonts w:ascii="Times New Roman" w:hAnsi="Times New Roman" w:cs="Times New Roman"/>
          <w:color w:val="282828"/>
          <w:sz w:val="21"/>
          <w:lang w:val="it-IT"/>
        </w:rPr>
        <w:t xml:space="preserve"> </w:t>
      </w:r>
      <w:proofErr w:type="spellStart"/>
      <w:r w:rsidRPr="00E71B37">
        <w:rPr>
          <w:rFonts w:ascii="Times New Roman" w:hAnsi="Times New Roman" w:cs="Times New Roman"/>
          <w:color w:val="282828"/>
          <w:sz w:val="21"/>
          <w:lang w:val="it-IT"/>
        </w:rPr>
        <w:t>erexit</w:t>
      </w:r>
      <w:proofErr w:type="spellEnd"/>
      <w:r w:rsidRPr="00E71B37">
        <w:rPr>
          <w:rFonts w:ascii="Times New Roman" w:hAnsi="Times New Roman" w:cs="Times New Roman"/>
          <w:color w:val="282828"/>
          <w:sz w:val="21"/>
          <w:lang w:val="it-IT"/>
        </w:rPr>
        <w:t xml:space="preserve"> </w:t>
      </w:r>
      <w:proofErr w:type="spellStart"/>
      <w:r w:rsidRPr="00E71B37">
        <w:rPr>
          <w:rFonts w:ascii="Times New Roman" w:hAnsi="Times New Roman" w:cs="Times New Roman"/>
          <w:color w:val="282828"/>
          <w:sz w:val="21"/>
          <w:lang w:val="it-IT"/>
        </w:rPr>
        <w:t>construxitque</w:t>
      </w:r>
      <w:proofErr w:type="spellEnd"/>
      <w:r w:rsidRPr="00E71B37">
        <w:rPr>
          <w:rFonts w:ascii="Times New Roman" w:hAnsi="Times New Roman" w:cs="Times New Roman"/>
          <w:color w:val="282828"/>
          <w:sz w:val="21"/>
          <w:lang w:val="it-IT"/>
        </w:rPr>
        <w:t>*». Tuttavia, per la progettazione e la consulenza sulle nuove tecniche difensive contro le prime armi da fuoco, Sigismondo avvalse della consulenza di eccezionali maestri dell'epoca, primo fra tutti **Filippo Brunelleschi**. Il celebre architetto fiorentino soggiornò personalmente a Rimini nel 1438 per compiere sopralluoghi ed ispezionare le strutture fortificate per conto del signore.</w:t>
      </w:r>
    </w:p>
    <w:p w14:paraId="155621C4" w14:textId="77777777" w:rsidR="00AC4ABA" w:rsidRPr="00E71B37" w:rsidRDefault="00000000" w:rsidP="00E71B37">
      <w:pPr>
        <w:keepNext/>
        <w:spacing w:before="220" w:after="80"/>
        <w:jc w:val="both"/>
        <w:rPr>
          <w:rFonts w:ascii="Times New Roman" w:hAnsi="Times New Roman" w:cs="Times New Roman"/>
          <w:lang w:val="it-IT"/>
        </w:rPr>
      </w:pPr>
      <w:r w:rsidRPr="00E71B37">
        <w:rPr>
          <w:rFonts w:ascii="Times New Roman" w:hAnsi="Times New Roman" w:cs="Times New Roman"/>
          <w:b/>
          <w:color w:val="C5A059"/>
          <w:sz w:val="25"/>
          <w:lang w:val="it-IT"/>
        </w:rPr>
        <w:t>Caratteristiche Architettoniche, Struttura e Reperti Conservati</w:t>
      </w:r>
    </w:p>
    <w:p w14:paraId="245A1108"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Castel Sismondo rappresenta un momento di cerniera fondamentale nella storia dell'architettura militare europea, fondendo la tipologia del castello difensivo medievale con la residenza principesca del primo Rinascimento:</w:t>
      </w:r>
    </w:p>
    <w:p w14:paraId="2E4C158E"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La Struttura Difensiva e le Torri Scarpate: </w:t>
      </w:r>
      <w:r w:rsidRPr="00E71B37">
        <w:rPr>
          <w:rFonts w:ascii="Times New Roman" w:hAnsi="Times New Roman" w:cs="Times New Roman"/>
          <w:color w:val="282828"/>
          <w:sz w:val="21"/>
          <w:lang w:val="it-IT"/>
        </w:rPr>
        <w:t>La rocca presentava una pianta complessa ed asimmetrica, orientata verso la campagna per contrastare eventuali assalti esterni, ma con i cannoni puntati anche verso la città per prevenire rivolte interne. Il nucleo centrale era circondato da un immenso fossato allagabile, da bastioni avanzati (rivellini) e da ponti levatoi, oggi scomparsi.</w:t>
      </w:r>
    </w:p>
    <w:p w14:paraId="37E3C486"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Il Maschio Centrale e le Murature a Scarpa: </w:t>
      </w:r>
      <w:r w:rsidRPr="00E71B37">
        <w:rPr>
          <w:rFonts w:ascii="Times New Roman" w:hAnsi="Times New Roman" w:cs="Times New Roman"/>
          <w:color w:val="282828"/>
          <w:sz w:val="21"/>
          <w:lang w:val="it-IT"/>
        </w:rPr>
        <w:t>Del maestoso complesso originale si conserva intatto il nucleo centrale, composto dal palazzo residenziale del signore e dalle possenti torri scarpate di forma tronco-piramidale. Le torri erano concepite con murature di spessore eccezionale ed un'inclinazione 'a scarpa' studiata appositamente per far rimbalzare i colpi delle prime bombarde e artiglierie dell'epoca.</w:t>
      </w:r>
    </w:p>
    <w:p w14:paraId="37F71DA6"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Reperti Araldici e Stemmi in Pietra d'Istria: </w:t>
      </w:r>
      <w:r w:rsidRPr="00E71B37">
        <w:rPr>
          <w:rFonts w:ascii="Times New Roman" w:hAnsi="Times New Roman" w:cs="Times New Roman"/>
          <w:color w:val="282828"/>
          <w:sz w:val="21"/>
          <w:lang w:val="it-IT"/>
        </w:rPr>
        <w:t>L'esterno della fortezza conserva reperti scultorei di elevatissimo valore araldico. Inseriti nella pietra d'Istria sopra i portali d'accesso e sulle torri, spiccano gli stemmi della casata malatestiana: il classico scudo spaccato a bande scaccate con i colori della famiglia, il monogramma di Sigismondo e la celebre figura dell'elefante malatestiano, simbolo di forza indomabile, memoria e magnanimità.</w:t>
      </w:r>
    </w:p>
    <w:tbl>
      <w:tblPr>
        <w:tblW w:w="0" w:type="auto"/>
        <w:jc w:val="center"/>
        <w:tblLayout w:type="fixed"/>
        <w:tblLook w:val="04A0" w:firstRow="1" w:lastRow="0" w:firstColumn="1" w:lastColumn="0" w:noHBand="0" w:noVBand="1"/>
      </w:tblPr>
      <w:tblGrid>
        <w:gridCol w:w="9360"/>
      </w:tblGrid>
      <w:tr w:rsidR="00AC4ABA" w:rsidRPr="00E71B37" w14:paraId="15B4F569" w14:textId="77777777">
        <w:trPr>
          <w:jc w:val="center"/>
        </w:trPr>
        <w:tc>
          <w:tcPr>
            <w:tcW w:w="9360" w:type="dxa"/>
            <w:tcBorders>
              <w:left w:val="single" w:sz="24" w:space="0" w:color="800020"/>
            </w:tcBorders>
            <w:shd w:val="clear" w:color="auto" w:fill="F9F6F0"/>
            <w:tcMar>
              <w:top w:w="100" w:type="dxa"/>
              <w:left w:w="150" w:type="dxa"/>
              <w:bottom w:w="100" w:type="dxa"/>
              <w:right w:w="150" w:type="dxa"/>
            </w:tcMar>
          </w:tcPr>
          <w:p w14:paraId="1E394266" w14:textId="77777777" w:rsidR="00AC4ABA" w:rsidRPr="00E71B37" w:rsidRDefault="00000000">
            <w:pPr>
              <w:spacing w:before="40" w:after="40"/>
              <w:rPr>
                <w:rFonts w:ascii="Times New Roman" w:hAnsi="Times New Roman" w:cs="Times New Roman"/>
                <w:lang w:val="it-IT"/>
              </w:rPr>
            </w:pPr>
            <w:r w:rsidRPr="00E71B37">
              <w:rPr>
                <w:rFonts w:ascii="Times New Roman" w:hAnsi="Times New Roman" w:cs="Times New Roman"/>
                <w:b/>
                <w:color w:val="800020"/>
                <w:sz w:val="21"/>
                <w:lang w:val="it-IT"/>
              </w:rPr>
              <w:t>Testimonianze Iconografiche dell'Aspetto Originale della Rocca</w:t>
            </w:r>
            <w:r w:rsidRPr="00E71B37">
              <w:rPr>
                <w:rFonts w:ascii="Times New Roman" w:hAnsi="Times New Roman" w:cs="Times New Roman"/>
                <w:b/>
                <w:color w:val="800020"/>
                <w:sz w:val="21"/>
                <w:lang w:val="it-IT"/>
              </w:rPr>
              <w:br/>
            </w:r>
            <w:r w:rsidRPr="00E71B37">
              <w:rPr>
                <w:rFonts w:ascii="Times New Roman" w:hAnsi="Times New Roman" w:cs="Times New Roman"/>
                <w:i/>
                <w:color w:val="282828"/>
                <w:sz w:val="20"/>
                <w:lang w:val="it-IT"/>
              </w:rPr>
              <w:t>L'aspetto originale di Castel Sismondo nella sua interezza — comprensivo di bastioni estesi, fossati allagati, cinte murarie esterne e torri intatte — ci è tramandato con assoluta precisione grazie a due reperti dell'epoca: la medaglia bronzea fusa nel 1446 da Matteo de' Pasti e il celebre tondo circolare dipinto da Piero della Francesca nell'affresco del Tempio Malatestiano nel 1451.</w:t>
            </w:r>
          </w:p>
        </w:tc>
      </w:tr>
    </w:tbl>
    <w:p w14:paraId="5A377304" w14:textId="77777777" w:rsidR="00AC4ABA" w:rsidRPr="00E71B37" w:rsidRDefault="00AC4ABA">
      <w:pPr>
        <w:spacing w:after="80"/>
        <w:rPr>
          <w:rFonts w:ascii="Times New Roman" w:hAnsi="Times New Roman" w:cs="Times New Roman"/>
          <w:lang w:val="it-IT"/>
        </w:rPr>
      </w:pPr>
    </w:p>
    <w:p w14:paraId="1C44514C" w14:textId="77777777" w:rsidR="00AC4ABA" w:rsidRPr="00E71B37" w:rsidRDefault="00000000" w:rsidP="00E71B37">
      <w:pPr>
        <w:keepNext/>
        <w:pBdr>
          <w:bottom w:val="single" w:sz="12" w:space="4" w:color="C5A059"/>
        </w:pBdr>
        <w:spacing w:before="280" w:after="120"/>
        <w:jc w:val="both"/>
        <w:rPr>
          <w:rFonts w:ascii="Times New Roman" w:hAnsi="Times New Roman" w:cs="Times New Roman"/>
          <w:lang w:val="it-IT"/>
        </w:rPr>
      </w:pPr>
      <w:r w:rsidRPr="00E71B37">
        <w:rPr>
          <w:rFonts w:ascii="Times New Roman" w:hAnsi="Times New Roman" w:cs="Times New Roman"/>
          <w:b/>
          <w:color w:val="800020"/>
          <w:sz w:val="30"/>
          <w:lang w:val="it-IT"/>
        </w:rPr>
        <w:lastRenderedPageBreak/>
        <w:t>5. Il Tempio Malatestiano: Analisi Artistica, Architettonica e Simbolica</w:t>
      </w:r>
    </w:p>
    <w:p w14:paraId="03EF9938" w14:textId="77777777" w:rsidR="00AC4ABA" w:rsidRPr="00E71B37" w:rsidRDefault="00000000" w:rsidP="00E71B37">
      <w:pPr>
        <w:keepNext/>
        <w:spacing w:before="220" w:after="80"/>
        <w:jc w:val="both"/>
        <w:rPr>
          <w:rFonts w:ascii="Times New Roman" w:hAnsi="Times New Roman" w:cs="Times New Roman"/>
          <w:lang w:val="it-IT"/>
        </w:rPr>
      </w:pPr>
      <w:r w:rsidRPr="00E71B37">
        <w:rPr>
          <w:rFonts w:ascii="Times New Roman" w:hAnsi="Times New Roman" w:cs="Times New Roman"/>
          <w:b/>
          <w:color w:val="C5A059"/>
          <w:sz w:val="25"/>
          <w:lang w:val="it-IT"/>
        </w:rPr>
        <w:t>Genesi del Progetto e l'Involucro di Leon Battista Alberti</w:t>
      </w:r>
    </w:p>
    <w:p w14:paraId="710A5B3E"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Nel 1447 Sigismondo Pandolfo Malatesta decise di trasformare la trecentesca chiesa gotica di San Francesco (luogo di sepoltura dei suoi antenati) in un monumentale panteon dinastico per sé, per la sua sposa Isotta degli Atti e per gli umanisti della sua corte. Il progetto architettonico fu affidato a Leon Battista Alberti attorno al 1450, mentre la direzione dei lavori interni e della decorazione fu coordinata da Matteo de' Pasti e Agostino di Duccio.</w:t>
      </w:r>
    </w:p>
    <w:p w14:paraId="355B3C48"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Alberti concepì una soluzione rivoluzionaria: non demolì la vecchia chiesa gotica, ma la inscrisse all'interno di un nuovo involucro in pietra d'Istria, creando il primo edificio religioso dell'Età Moderna a riprendere fedelmente il linguaggio dell'architettura classica romana:</w:t>
      </w:r>
    </w:p>
    <w:p w14:paraId="08245912"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La Facciata Trionfale: </w:t>
      </w:r>
      <w:r w:rsidRPr="00E71B37">
        <w:rPr>
          <w:rFonts w:ascii="Times New Roman" w:hAnsi="Times New Roman" w:cs="Times New Roman"/>
          <w:color w:val="282828"/>
          <w:sz w:val="21"/>
          <w:lang w:val="it-IT"/>
        </w:rPr>
        <w:t>La facciata si ispira apertamente alla struttura degli archi di trionfo romani (in particolare all'Arco di Augusto di Rimini), con tre arcate inquadrate da colonne con capitelli compositi ed un timpano superiore che avrebbe dovuto completare la fronte (rimasta incompiuta nella parte alta).</w:t>
      </w:r>
    </w:p>
    <w:p w14:paraId="7579C2E1"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Le Arcate Laterali e i Sarcofagi degli Umanisti: </w:t>
      </w:r>
      <w:r w:rsidRPr="00E71B37">
        <w:rPr>
          <w:rFonts w:ascii="Times New Roman" w:hAnsi="Times New Roman" w:cs="Times New Roman"/>
          <w:color w:val="282828"/>
          <w:sz w:val="21"/>
          <w:lang w:val="it-IT"/>
        </w:rPr>
        <w:t xml:space="preserve">I fianchi dell'edificio presentano una sequenza di profonde nicchie ad arco a tutto sesto, chiaramente modellate sull'architettura del Colosseo e degli acquedotti romani. All'interno di queste nicchie Alberti collocò i sarcofagi in pietra dei grandi poeti, filosofi e scienziati della corte malatestiana, tra cui il celebre filosofo neoplatonico Gemisto </w:t>
      </w:r>
      <w:proofErr w:type="spellStart"/>
      <w:r w:rsidRPr="00E71B37">
        <w:rPr>
          <w:rFonts w:ascii="Times New Roman" w:hAnsi="Times New Roman" w:cs="Times New Roman"/>
          <w:color w:val="282828"/>
          <w:sz w:val="21"/>
          <w:lang w:val="it-IT"/>
        </w:rPr>
        <w:t>Pletone</w:t>
      </w:r>
      <w:proofErr w:type="spellEnd"/>
      <w:r w:rsidRPr="00E71B37">
        <w:rPr>
          <w:rFonts w:ascii="Times New Roman" w:hAnsi="Times New Roman" w:cs="Times New Roman"/>
          <w:color w:val="282828"/>
          <w:sz w:val="21"/>
          <w:lang w:val="it-IT"/>
        </w:rPr>
        <w:t>.</w:t>
      </w:r>
    </w:p>
    <w:p w14:paraId="5B362C8B"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L'Incompiutezza e la Cupola Mai Realizzata: </w:t>
      </w:r>
      <w:r w:rsidRPr="00E71B37">
        <w:rPr>
          <w:rFonts w:ascii="Times New Roman" w:hAnsi="Times New Roman" w:cs="Times New Roman"/>
          <w:color w:val="282828"/>
          <w:sz w:val="21"/>
          <w:lang w:val="it-IT"/>
        </w:rPr>
        <w:t xml:space="preserve">Il progetto </w:t>
      </w:r>
      <w:proofErr w:type="spellStart"/>
      <w:r w:rsidRPr="00E71B37">
        <w:rPr>
          <w:rFonts w:ascii="Times New Roman" w:hAnsi="Times New Roman" w:cs="Times New Roman"/>
          <w:color w:val="282828"/>
          <w:sz w:val="21"/>
          <w:lang w:val="it-IT"/>
        </w:rPr>
        <w:t>albertiano</w:t>
      </w:r>
      <w:proofErr w:type="spellEnd"/>
      <w:r w:rsidRPr="00E71B37">
        <w:rPr>
          <w:rFonts w:ascii="Times New Roman" w:hAnsi="Times New Roman" w:cs="Times New Roman"/>
          <w:color w:val="282828"/>
          <w:sz w:val="21"/>
          <w:lang w:val="it-IT"/>
        </w:rPr>
        <w:t xml:space="preserve"> prevedeva una gigantesca cupola emisferica a copertura del transetto (ispirata al Pantheon di Roma), che avrebbe dominato lo skyline della città. La cupola non fu mai realizzata a causa del tracollo finanziario e politico di Sigismondo dopo il 1462, lasciando l'edificio incompiuto nel coro, ma rendendolo al tempo stesso un manifesto insuperato dell'Umanesimo.</w:t>
      </w:r>
    </w:p>
    <w:p w14:paraId="04B318FE" w14:textId="77777777" w:rsidR="00AC4ABA" w:rsidRPr="00E71B37" w:rsidRDefault="00000000">
      <w:pPr>
        <w:keepNext/>
        <w:spacing w:before="220" w:after="80"/>
        <w:rPr>
          <w:rFonts w:ascii="Times New Roman" w:hAnsi="Times New Roman" w:cs="Times New Roman"/>
          <w:lang w:val="it-IT"/>
        </w:rPr>
      </w:pPr>
      <w:r w:rsidRPr="00E71B37">
        <w:rPr>
          <w:rFonts w:ascii="Times New Roman" w:hAnsi="Times New Roman" w:cs="Times New Roman"/>
          <w:b/>
          <w:color w:val="C5A059"/>
          <w:sz w:val="25"/>
          <w:lang w:val="it-IT"/>
        </w:rPr>
        <w:t>L'Interno: Il Ciclo Scultoreo di Agostino di Duccio e il Programma Allegorico</w:t>
      </w:r>
    </w:p>
    <w:p w14:paraId="3A6685CE"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Se l'esterno </w:t>
      </w:r>
      <w:proofErr w:type="spellStart"/>
      <w:r w:rsidRPr="00E71B37">
        <w:rPr>
          <w:rFonts w:ascii="Times New Roman" w:hAnsi="Times New Roman" w:cs="Times New Roman"/>
          <w:color w:val="282828"/>
          <w:sz w:val="21"/>
          <w:lang w:val="it-IT"/>
        </w:rPr>
        <w:t>albertiano</w:t>
      </w:r>
      <w:proofErr w:type="spellEnd"/>
      <w:r w:rsidRPr="00E71B37">
        <w:rPr>
          <w:rFonts w:ascii="Times New Roman" w:hAnsi="Times New Roman" w:cs="Times New Roman"/>
          <w:color w:val="282828"/>
          <w:sz w:val="21"/>
          <w:lang w:val="it-IT"/>
        </w:rPr>
        <w:t xml:space="preserve"> risponde al rigore classico, l'interno del Tempio è una delle espressioni decorativamente più ricche e complesse del Rinascimento italiano, orchestrata dallo scultore fiorentino Agostino di Duccio. Le cappelle laterali sono rivestite di rilievi in marmo finissimo caratterizzati dallo stile 'stiacciato', con figure flessuose, drappeggi lievi e sfondi trasparenti:</w:t>
      </w:r>
    </w:p>
    <w:p w14:paraId="0A280362"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La Cappella dei Pianeti (o delle Divinità): </w:t>
      </w:r>
      <w:r w:rsidRPr="00E71B37">
        <w:rPr>
          <w:rFonts w:ascii="Times New Roman" w:hAnsi="Times New Roman" w:cs="Times New Roman"/>
          <w:color w:val="282828"/>
          <w:sz w:val="21"/>
          <w:lang w:val="it-IT"/>
        </w:rPr>
        <w:t>Dedicata al tema cosmologico ed astrologico, presenta straordinari rilievi raffiguranti i segni zodiacali e i pianeti personificati dalle divinità pagane (Marte sul carro, Venere, Mercurio, Luna). È una celebrazione delle influenze astrali sulla vita di Sigismondo e un unicum in un edificio consacrato al culto cristiano.</w:t>
      </w:r>
    </w:p>
    <w:p w14:paraId="3C168E62"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La Cappella delle Arti Liberali e delle Scienze: </w:t>
      </w:r>
      <w:r w:rsidRPr="00E71B37">
        <w:rPr>
          <w:rFonts w:ascii="Times New Roman" w:hAnsi="Times New Roman" w:cs="Times New Roman"/>
          <w:color w:val="282828"/>
          <w:sz w:val="21"/>
          <w:lang w:val="it-IT"/>
        </w:rPr>
        <w:t xml:space="preserve">In questa cappella le figure allegoriche della Filosofia, della </w:t>
      </w:r>
      <w:proofErr w:type="spellStart"/>
      <w:r w:rsidRPr="00E71B37">
        <w:rPr>
          <w:rFonts w:ascii="Times New Roman" w:hAnsi="Times New Roman" w:cs="Times New Roman"/>
          <w:color w:val="282828"/>
          <w:sz w:val="21"/>
          <w:lang w:val="it-IT"/>
        </w:rPr>
        <w:t>Rhetorica</w:t>
      </w:r>
      <w:proofErr w:type="spellEnd"/>
      <w:r w:rsidRPr="00E71B37">
        <w:rPr>
          <w:rFonts w:ascii="Times New Roman" w:hAnsi="Times New Roman" w:cs="Times New Roman"/>
          <w:color w:val="282828"/>
          <w:sz w:val="21"/>
          <w:lang w:val="it-IT"/>
        </w:rPr>
        <w:t>, della Musica, della Geometria e della Grammatica appaiono affiancate a puttini danzanti, a simboleggiare il primato della cultura e delle arti umane che fiorivano alla corte malatestiana.</w:t>
      </w:r>
    </w:p>
    <w:p w14:paraId="48611FE4"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La Cappella dei Giochi Infantili (o dei Putti): </w:t>
      </w:r>
      <w:r w:rsidRPr="00E71B37">
        <w:rPr>
          <w:rFonts w:ascii="Times New Roman" w:hAnsi="Times New Roman" w:cs="Times New Roman"/>
          <w:color w:val="282828"/>
          <w:sz w:val="21"/>
          <w:lang w:val="it-IT"/>
        </w:rPr>
        <w:t>Presenta rilievi gioiosi con putti e cherubini che giocano tra le onde del mare o rincorrono delfini, ricchi di spunti poetici ed erotico-paganeggianti che suscitarono la dura riprovazione papale.</w:t>
      </w:r>
    </w:p>
    <w:p w14:paraId="511142F2"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L'Iconografia Dinastica (Il Monogramma 'SI' e l'Elefante): </w:t>
      </w:r>
      <w:r w:rsidRPr="00E71B37">
        <w:rPr>
          <w:rFonts w:ascii="Times New Roman" w:hAnsi="Times New Roman" w:cs="Times New Roman"/>
          <w:color w:val="282828"/>
          <w:sz w:val="21"/>
          <w:lang w:val="it-IT"/>
        </w:rPr>
        <w:t>L'intero Tempio è pervaso dalle cifre monogrammiche 'SI' (intreccio delle iniziali di Sigismondo e Isotta), oltre che dai simboli araldici malatestiani: l'elefante (simbolo di magnanimità e tenacia), la rosa quadripetala e lo scudo scaccato, a testimonianza di una totale fusione tra sacralità e celebrazione dinastica.</w:t>
      </w:r>
    </w:p>
    <w:p w14:paraId="47034013" w14:textId="77777777" w:rsidR="00AC4ABA" w:rsidRPr="00E71B37" w:rsidRDefault="00000000" w:rsidP="00E71B37">
      <w:pPr>
        <w:keepNext/>
        <w:spacing w:before="220" w:after="80"/>
        <w:jc w:val="both"/>
        <w:rPr>
          <w:rFonts w:ascii="Times New Roman" w:hAnsi="Times New Roman" w:cs="Times New Roman"/>
          <w:lang w:val="it-IT"/>
        </w:rPr>
      </w:pPr>
      <w:r w:rsidRPr="00E71B37">
        <w:rPr>
          <w:rFonts w:ascii="Times New Roman" w:hAnsi="Times New Roman" w:cs="Times New Roman"/>
          <w:b/>
          <w:color w:val="C5A059"/>
          <w:sz w:val="25"/>
          <w:lang w:val="it-IT"/>
        </w:rPr>
        <w:lastRenderedPageBreak/>
        <w:t>I Capolavori Pittorici Conservati nel Tempio</w:t>
      </w:r>
    </w:p>
    <w:p w14:paraId="148BB660" w14:textId="78F1F392"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Oltre alla decorazione scultorea, il Tempio Malatestiano custodisce due capolavori pittorici di primaria importanza:</w:t>
      </w:r>
    </w:p>
    <w:p w14:paraId="4EE03E64"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L'Affresco di Piero della Francesca (1451): </w:t>
      </w:r>
      <w:r w:rsidRPr="00E71B37">
        <w:rPr>
          <w:rFonts w:ascii="Times New Roman" w:hAnsi="Times New Roman" w:cs="Times New Roman"/>
          <w:color w:val="282828"/>
          <w:sz w:val="21"/>
          <w:lang w:val="it-IT"/>
        </w:rPr>
        <w:t>Dipinto nel 1451 nella Cappella di San Giuseppe, questo affresco rappresenta un manifesto politico e religioso. Sigismondo Pandolfo Malatesta è ritratto di profilo, inginocchiato in preghiera davanti al suo santo patrono, il re San Sigismondo di Borgogna. Alle spalle del signore figurano due cani levrieri (simbolo di fedeltà e vigilanza), mentre in una cornice circolare sullo sfondo è dipinta una veduta prospettica di Castel Sismondo com'era nel 1451, costituendo una rara ed inestimabile testimonianza iconografica rinascimentale.</w:t>
      </w:r>
    </w:p>
    <w:p w14:paraId="0BC6610A"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Il Crocifisso di Giotto: </w:t>
      </w:r>
      <w:r w:rsidRPr="00E71B37">
        <w:rPr>
          <w:rFonts w:ascii="Times New Roman" w:hAnsi="Times New Roman" w:cs="Times New Roman"/>
          <w:color w:val="282828"/>
          <w:sz w:val="21"/>
          <w:lang w:val="it-IT"/>
        </w:rPr>
        <w:t>Sull'altare maggiore o nelle cappelle adiacenti si ammira la maestosa tavola sagomata del Crocifisso dipinta da Giotto intorno al 1301-1302. L'opera testimonia la continuità spirituale e artistica dell'edificio, legando il grande Trecento giottesco con l'Umanesimo quattrocentesco.</w:t>
      </w:r>
    </w:p>
    <w:p w14:paraId="102B5D3B" w14:textId="77777777" w:rsidR="00AC4ABA" w:rsidRPr="00E71B37" w:rsidRDefault="00000000">
      <w:pPr>
        <w:keepNext/>
        <w:pBdr>
          <w:bottom w:val="single" w:sz="12" w:space="4" w:color="C5A059"/>
        </w:pBdr>
        <w:spacing w:before="280" w:after="120"/>
        <w:rPr>
          <w:rFonts w:ascii="Times New Roman" w:hAnsi="Times New Roman" w:cs="Times New Roman"/>
          <w:lang w:val="it-IT"/>
        </w:rPr>
      </w:pPr>
      <w:r w:rsidRPr="00E71B37">
        <w:rPr>
          <w:rFonts w:ascii="Times New Roman" w:hAnsi="Times New Roman" w:cs="Times New Roman"/>
          <w:b/>
          <w:color w:val="800020"/>
          <w:sz w:val="30"/>
          <w:lang w:val="it-IT"/>
        </w:rPr>
        <w:t>6. Il Primo Cinquecento (1500–1550): Il Passaggio allo Stato Pontificio</w:t>
      </w:r>
    </w:p>
    <w:p w14:paraId="6AA46D62" w14:textId="77777777" w:rsidR="00AC4ABA" w:rsidRPr="00E71B37" w:rsidRDefault="00000000">
      <w:pPr>
        <w:keepNext/>
        <w:spacing w:before="220" w:after="80"/>
        <w:rPr>
          <w:rFonts w:ascii="Times New Roman" w:hAnsi="Times New Roman" w:cs="Times New Roman"/>
          <w:lang w:val="it-IT"/>
        </w:rPr>
      </w:pPr>
      <w:r w:rsidRPr="00E71B37">
        <w:rPr>
          <w:rFonts w:ascii="Times New Roman" w:hAnsi="Times New Roman" w:cs="Times New Roman"/>
          <w:b/>
          <w:color w:val="C5A059"/>
          <w:sz w:val="25"/>
          <w:lang w:val="it-IT"/>
        </w:rPr>
        <w:t>L'Instabilità Politica e la Fine della Dinastia Malatestiana</w:t>
      </w:r>
    </w:p>
    <w:p w14:paraId="41053759" w14:textId="77777777" w:rsidR="00AC4ABA" w:rsidRPr="00E71B37" w:rsidRDefault="00000000"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Alla morte di Sigismondo nel 1468, la reggenza passò al figlio Roberto il Magnifico e successivamente a Pandolfo IV (detto </w:t>
      </w:r>
      <w:proofErr w:type="spellStart"/>
      <w:r w:rsidRPr="00E71B37">
        <w:rPr>
          <w:rFonts w:ascii="Times New Roman" w:hAnsi="Times New Roman" w:cs="Times New Roman"/>
          <w:color w:val="282828"/>
          <w:sz w:val="21"/>
          <w:lang w:val="it-IT"/>
        </w:rPr>
        <w:t>Pandolfaccio</w:t>
      </w:r>
      <w:proofErr w:type="spellEnd"/>
      <w:r w:rsidRPr="00E71B37">
        <w:rPr>
          <w:rFonts w:ascii="Times New Roman" w:hAnsi="Times New Roman" w:cs="Times New Roman"/>
          <w:color w:val="282828"/>
          <w:sz w:val="21"/>
          <w:lang w:val="it-IT"/>
        </w:rPr>
        <w:t>), figura odiata dai cittadini per la sua crudeltà. Nel 1500 il territorio fu invaso da Cesare Borgia ('il Duca Valentino'), che estromise i Malatesta. Alla morte di papa Alessandro VI Borgia (1503), la città si assoggettò alla Repubblica di Venezia, che potenziò le strutture portuali. Nel 1509, con la sconfitta veneziana ad Agnadello ad opera della Lega di Cambrai, Rimini fu definitivamente incorporata nello Stato Pontificio, avviando entro il 1528 un lungo periodo di stabilità amministrativa e religiosa.</w:t>
      </w:r>
    </w:p>
    <w:p w14:paraId="002916A5" w14:textId="77777777" w:rsidR="00AC4ABA" w:rsidRPr="00E71B37" w:rsidRDefault="00000000" w:rsidP="00E71B37">
      <w:pPr>
        <w:keepNext/>
        <w:spacing w:before="220" w:after="80"/>
        <w:jc w:val="both"/>
        <w:rPr>
          <w:rFonts w:ascii="Times New Roman" w:hAnsi="Times New Roman" w:cs="Times New Roman"/>
          <w:lang w:val="it-IT"/>
        </w:rPr>
      </w:pPr>
      <w:r w:rsidRPr="00E71B37">
        <w:rPr>
          <w:rFonts w:ascii="Times New Roman" w:hAnsi="Times New Roman" w:cs="Times New Roman"/>
          <w:b/>
          <w:color w:val="C5A059"/>
          <w:sz w:val="25"/>
          <w:lang w:val="it-IT"/>
        </w:rPr>
        <w:t>I Reperti dell'Epoca Pontificia</w:t>
      </w:r>
    </w:p>
    <w:p w14:paraId="6C499096" w14:textId="4EED195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color w:val="282828"/>
          <w:sz w:val="21"/>
          <w:lang w:val="it-IT"/>
        </w:rPr>
        <w:t xml:space="preserve">L'ingresso definitivo nell'alveo dello Stato della Chiesa nel 1528 trasformò Rimini da capitale signorile a vivace centro amministrativo e commerciale pontificio. A questo </w:t>
      </w:r>
      <w:r w:rsidR="001F6CB2">
        <w:rPr>
          <w:rFonts w:ascii="Times New Roman" w:hAnsi="Times New Roman" w:cs="Times New Roman"/>
          <w:color w:val="282828"/>
          <w:sz w:val="21"/>
          <w:lang w:val="it-IT"/>
        </w:rPr>
        <w:t>periodo</w:t>
      </w:r>
      <w:r w:rsidRPr="00E71B37">
        <w:rPr>
          <w:rFonts w:ascii="Times New Roman" w:hAnsi="Times New Roman" w:cs="Times New Roman"/>
          <w:color w:val="282828"/>
          <w:sz w:val="21"/>
          <w:lang w:val="it-IT"/>
        </w:rPr>
        <w:t xml:space="preserve"> risalgono significativi reperti urbanistici e artistici:</w:t>
      </w:r>
    </w:p>
    <w:p w14:paraId="5D3CBB1C"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La Fontana della Pigna (Ristrutturazione del 1543): </w:t>
      </w:r>
      <w:r w:rsidRPr="00E71B37">
        <w:rPr>
          <w:rFonts w:ascii="Times New Roman" w:hAnsi="Times New Roman" w:cs="Times New Roman"/>
          <w:color w:val="282828"/>
          <w:sz w:val="21"/>
          <w:lang w:val="it-IT"/>
        </w:rPr>
        <w:t xml:space="preserve">Collocata al centro di Piazza Cavour, la fontana medievale di origine romana subì un imponente restauro nel 1543 ad opera dell'architetto Giovanni da Carrara. Sulla struttura è incisa l'epigrafe latina commemorativa della visita a Rimini di papa Paolo III Farnese nel 1541 («PAULLO III PONT </w:t>
      </w:r>
      <w:proofErr w:type="gramStart"/>
      <w:r w:rsidRPr="00E71B37">
        <w:rPr>
          <w:rFonts w:ascii="Times New Roman" w:hAnsi="Times New Roman" w:cs="Times New Roman"/>
          <w:color w:val="282828"/>
          <w:sz w:val="21"/>
          <w:lang w:val="it-IT"/>
        </w:rPr>
        <w:t>MAX...</w:t>
      </w:r>
      <w:proofErr w:type="gramEnd"/>
      <w:r w:rsidRPr="00E71B37">
        <w:rPr>
          <w:rFonts w:ascii="Times New Roman" w:hAnsi="Times New Roman" w:cs="Times New Roman"/>
          <w:color w:val="282828"/>
          <w:sz w:val="21"/>
          <w:lang w:val="it-IT"/>
        </w:rPr>
        <w:t>»). La fontana mantenne la sua funzione di approvvigionamento idrico e simbolo del decoro urbano cinquecentesco.</w:t>
      </w:r>
    </w:p>
    <w:p w14:paraId="7DE2FB4F" w14:textId="77777777" w:rsidR="00E71B37" w:rsidRPr="00E71B37" w:rsidRDefault="00E71B37" w:rsidP="00E71B37">
      <w:pPr>
        <w:spacing w:after="100"/>
        <w:jc w:val="both"/>
        <w:rPr>
          <w:rFonts w:ascii="Times New Roman" w:hAnsi="Times New Roman" w:cs="Times New Roman"/>
          <w:lang w:val="it-IT"/>
        </w:rPr>
      </w:pPr>
      <w:r w:rsidRPr="00E71B37">
        <w:rPr>
          <w:rFonts w:ascii="Times New Roman" w:hAnsi="Times New Roman" w:cs="Times New Roman"/>
          <w:b/>
          <w:color w:val="282828"/>
          <w:sz w:val="21"/>
          <w:lang w:val="it-IT"/>
        </w:rPr>
        <w:t xml:space="preserve">• Opere Rinascimentali e Manieriste nel Museo Civico: </w:t>
      </w:r>
      <w:r w:rsidRPr="00E71B37">
        <w:rPr>
          <w:rFonts w:ascii="Times New Roman" w:hAnsi="Times New Roman" w:cs="Times New Roman"/>
          <w:color w:val="282828"/>
          <w:sz w:val="21"/>
          <w:lang w:val="it-IT"/>
        </w:rPr>
        <w:t>A testimonianza della vivacità culturale religiosa del primo Cinquecento, la Pinacoteca Civica del Museo della Città conserva la grande pala d'altare raffigurante la 'Madonna in Trono con Bambino e Santi' (fine XV - inizio XVI sec.) della bottega di Domenico Ghirlandaio, commissionata per la chiesa di San Cataldo, oltre alla celebre 'Pietà' di Giovanni Bellini (c. 1470) ed opere cinquecentesche influenzate dalla Controriforma.</w:t>
      </w:r>
    </w:p>
    <w:p w14:paraId="1E4BAA4A" w14:textId="77777777" w:rsidR="00AC4ABA" w:rsidRPr="00E71B37" w:rsidRDefault="00000000" w:rsidP="00E71B37">
      <w:pPr>
        <w:keepNext/>
        <w:pBdr>
          <w:bottom w:val="single" w:sz="12" w:space="4" w:color="C5A059"/>
        </w:pBdr>
        <w:spacing w:before="280" w:after="120"/>
        <w:jc w:val="both"/>
        <w:rPr>
          <w:rFonts w:ascii="Times New Roman" w:hAnsi="Times New Roman" w:cs="Times New Roman"/>
          <w:lang w:val="it-IT"/>
        </w:rPr>
      </w:pPr>
      <w:r w:rsidRPr="00E71B37">
        <w:rPr>
          <w:rFonts w:ascii="Times New Roman" w:hAnsi="Times New Roman" w:cs="Times New Roman"/>
          <w:b/>
          <w:color w:val="800020"/>
          <w:sz w:val="30"/>
          <w:lang w:val="it-IT"/>
        </w:rPr>
        <w:t>7. Conclusioni ed Eredità Culturale</w:t>
      </w:r>
    </w:p>
    <w:p w14:paraId="57D0A5AF" w14:textId="77777777" w:rsidR="00AC4ABA" w:rsidRDefault="00000000" w:rsidP="00E71B37">
      <w:pPr>
        <w:spacing w:after="100"/>
        <w:jc w:val="both"/>
        <w:rPr>
          <w:rFonts w:ascii="Times New Roman" w:hAnsi="Times New Roman" w:cs="Times New Roman"/>
          <w:color w:val="282828"/>
          <w:sz w:val="21"/>
          <w:lang w:val="it-IT"/>
        </w:rPr>
      </w:pPr>
      <w:r w:rsidRPr="00E71B37">
        <w:rPr>
          <w:rFonts w:ascii="Times New Roman" w:hAnsi="Times New Roman" w:cs="Times New Roman"/>
          <w:color w:val="282828"/>
          <w:sz w:val="21"/>
          <w:lang w:val="it-IT"/>
        </w:rPr>
        <w:t>L'arco temporale 1300–1550 ha impresso a Rimini un marchio identitario ed artistico indelebile. Dal dramma umano e letterario di Paolo e Francesca alle vette dell'Umanesimo raggiunte sotto Sigismondo Pandolfo Malatesta, la città ha visto sfilare i più grandi geni dell'arte e dell'architettura italiana. La maestosità fortificata di Castel Sismondo, l'involucro classico ed i rilievi del Tempio Malatestiano, uniti ai capolavori custoditi nel Museo della Città, costituiscono un patrimonio monumentale e concettuale straordinario. Nonostante le devastazioni subite durante il secondo conflitto mondiale, la salvaguardia e il restauro di questi reperti consentono oggi di rileggere integralmente la memoria visiva e storica di quella gloriosa stagione.</w:t>
      </w:r>
    </w:p>
    <w:p w14:paraId="752C01CB" w14:textId="3105920D" w:rsidR="00FA0766" w:rsidRDefault="00FA0766" w:rsidP="00E71B37">
      <w:pPr>
        <w:spacing w:after="100"/>
        <w:jc w:val="both"/>
        <w:rPr>
          <w:rFonts w:ascii="Times New Roman" w:hAnsi="Times New Roman" w:cs="Times New Roman"/>
          <w:color w:val="282828"/>
          <w:sz w:val="21"/>
          <w:lang w:val="it-IT"/>
        </w:rPr>
      </w:pPr>
      <w:r>
        <w:lastRenderedPageBreak/>
        <w:fldChar w:fldCharType="begin"/>
      </w:r>
      <w:r>
        <w:instrText xml:space="preserve"> INCLUDEPICTURE "/Users/noemigabellini/Library/Group Containers/UBF8T346G9.ms/WebArchiveCopyPasteTempFiles/com.microsoft.Word/sismondocastello23.jpg" \* MERGEFORMATINET </w:instrText>
      </w:r>
      <w:r>
        <w:fldChar w:fldCharType="separate"/>
      </w:r>
      <w:r>
        <w:rPr>
          <w:noProof/>
        </w:rPr>
        <w:drawing>
          <wp:inline distT="0" distB="0" distL="0" distR="0" wp14:anchorId="407ED57E" wp14:editId="6F4B2634">
            <wp:extent cx="6332220" cy="4832350"/>
            <wp:effectExtent l="0" t="0" r="5080" b="6350"/>
            <wp:docPr id="860150762" name="Immagine 1" descr="Volto culturale di Rimini: tutte le occasioni della settimana – La Piazza |  Notizie, Politica, Economia, Cultura e Società dalla Provincia di Rimini e  Pesaro-Ur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to culturale di Rimini: tutte le occasioni della settimana – La Piazza |  Notizie, Politica, Economia, Cultura e Società dalla Provincia di Rimini e  Pesaro-Urbi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2220" cy="4832350"/>
                    </a:xfrm>
                    <a:prstGeom prst="rect">
                      <a:avLst/>
                    </a:prstGeom>
                    <a:noFill/>
                    <a:ln>
                      <a:noFill/>
                    </a:ln>
                  </pic:spPr>
                </pic:pic>
              </a:graphicData>
            </a:graphic>
          </wp:inline>
        </w:drawing>
      </w:r>
      <w:r>
        <w:fldChar w:fldCharType="end"/>
      </w:r>
    </w:p>
    <w:p w14:paraId="24E11DF2" w14:textId="0325A1D0" w:rsidR="00FA0766" w:rsidRDefault="001F6CB2" w:rsidP="00E71B37">
      <w:pPr>
        <w:spacing w:after="100"/>
        <w:jc w:val="both"/>
        <w:rPr>
          <w:rFonts w:ascii="Times New Roman" w:hAnsi="Times New Roman" w:cs="Times New Roman"/>
          <w:color w:val="282828"/>
          <w:sz w:val="21"/>
          <w:lang w:val="it-IT"/>
        </w:rPr>
      </w:pPr>
      <w:r>
        <w:fldChar w:fldCharType="begin"/>
      </w:r>
      <w:r>
        <w:instrText xml:space="preserve"> INCLUDEPICTURE "/Users/noemigabellini/Library/Group Containers/UBF8T346G9.ms/WebArchiveCopyPasteTempFiles/com.microsoft.Word/sismondo.jpg" \* MERGEFORMATINET </w:instrText>
      </w:r>
      <w:r>
        <w:fldChar w:fldCharType="separate"/>
      </w:r>
      <w:r>
        <w:rPr>
          <w:noProof/>
        </w:rPr>
        <w:drawing>
          <wp:inline distT="0" distB="0" distL="0" distR="0" wp14:anchorId="55BD5179" wp14:editId="5AEB6F8A">
            <wp:extent cx="6332220" cy="2533015"/>
            <wp:effectExtent l="0" t="0" r="5080" b="0"/>
            <wp:docPr id="868727347" name="Immagine 6" descr="Castel Sismondo - Visit Ri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stel Sismondo - Visit Rimin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2220" cy="2533015"/>
                    </a:xfrm>
                    <a:prstGeom prst="rect">
                      <a:avLst/>
                    </a:prstGeom>
                    <a:noFill/>
                    <a:ln>
                      <a:noFill/>
                    </a:ln>
                  </pic:spPr>
                </pic:pic>
              </a:graphicData>
            </a:graphic>
          </wp:inline>
        </w:drawing>
      </w:r>
      <w:r>
        <w:fldChar w:fldCharType="end"/>
      </w:r>
    </w:p>
    <w:p w14:paraId="2DA41F43" w14:textId="32C4B6B1" w:rsidR="00C22311" w:rsidRPr="001F6CB2" w:rsidRDefault="003F6C59" w:rsidP="00E71B37">
      <w:pPr>
        <w:spacing w:after="100"/>
        <w:jc w:val="both"/>
        <w:rPr>
          <w:rFonts w:ascii="Times New Roman" w:hAnsi="Times New Roman" w:cs="Times New Roman"/>
          <w:color w:val="282828"/>
          <w:sz w:val="21"/>
          <w:lang w:val="it-IT"/>
        </w:rPr>
      </w:pPr>
      <w:r>
        <w:lastRenderedPageBreak/>
        <w:fldChar w:fldCharType="begin"/>
      </w:r>
      <w:r>
        <w:instrText xml:space="preserve"> INCLUDEPICTURE "/Users/noemigabellini/Library/Group Containers/UBF8T346G9.ms/WebArchiveCopyPasteTempFiles/com.microsoft.Word/Rimini-Tempio-Malatestiano.jpg" \* MERGEFORMATINET </w:instrText>
      </w:r>
      <w:r>
        <w:fldChar w:fldCharType="separate"/>
      </w:r>
      <w:r>
        <w:rPr>
          <w:noProof/>
        </w:rPr>
        <w:drawing>
          <wp:inline distT="0" distB="0" distL="0" distR="0" wp14:anchorId="7DAEB86C" wp14:editId="4C3C095C">
            <wp:extent cx="4646295" cy="4646295"/>
            <wp:effectExtent l="0" t="0" r="1905" b="1905"/>
            <wp:docPr id="1676989854" name="Immagine 8" descr="L'architettura del Tempio Malatestiano di Rimini – Il Romagn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rchitettura del Tempio Malatestiano di Rimini – Il Romagno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3910" cy="4683910"/>
                    </a:xfrm>
                    <a:prstGeom prst="rect">
                      <a:avLst/>
                    </a:prstGeom>
                    <a:noFill/>
                    <a:ln>
                      <a:noFill/>
                    </a:ln>
                  </pic:spPr>
                </pic:pic>
              </a:graphicData>
            </a:graphic>
          </wp:inline>
        </w:drawing>
      </w:r>
      <w:r>
        <w:fldChar w:fldCharType="end"/>
      </w:r>
    </w:p>
    <w:p w14:paraId="77C59ADB" w14:textId="363FEE8E" w:rsidR="00C22311" w:rsidRPr="001F6CB2" w:rsidRDefault="00C22311" w:rsidP="00E71B37">
      <w:pPr>
        <w:spacing w:after="100"/>
        <w:jc w:val="both"/>
      </w:pPr>
      <w:r>
        <w:fldChar w:fldCharType="begin"/>
      </w:r>
      <w:r>
        <w:instrText xml:space="preserve"> INCLUDEPICTURE "/Users/noemigabellini/Library/Group Containers/UBF8T346G9.ms/WebArchiveCopyPasteTempFiles/com.microsoft.Word/01.+San+Sigismondo+e+Sigismondo+Pandolfo+Malatesta.JPG" \* MERGEFORMATINET </w:instrText>
      </w:r>
      <w:r>
        <w:fldChar w:fldCharType="separate"/>
      </w:r>
      <w:r>
        <w:rPr>
          <w:noProof/>
        </w:rPr>
        <w:drawing>
          <wp:inline distT="0" distB="0" distL="0" distR="0" wp14:anchorId="3E9F977B" wp14:editId="70DB8A52">
            <wp:extent cx="4646753" cy="3563816"/>
            <wp:effectExtent l="0" t="0" r="1905" b="5080"/>
            <wp:docPr id="489222101" name="Immagine 5" descr="Moreno Neri: Le Iniziazioni di Piero della Francesca: il Sigismondo  inginocchi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reno Neri: Le Iniziazioni di Piero della Francesca: il Sigismondo  inginocchia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5743" cy="3616728"/>
                    </a:xfrm>
                    <a:prstGeom prst="rect">
                      <a:avLst/>
                    </a:prstGeom>
                    <a:noFill/>
                    <a:ln>
                      <a:noFill/>
                    </a:ln>
                  </pic:spPr>
                </pic:pic>
              </a:graphicData>
            </a:graphic>
          </wp:inline>
        </w:drawing>
      </w:r>
      <w:r>
        <w:fldChar w:fldCharType="end"/>
      </w:r>
    </w:p>
    <w:sectPr w:rsidR="00C22311" w:rsidRPr="001F6CB2" w:rsidSect="00E71B37">
      <w:pgSz w:w="12240" w:h="15840"/>
      <w:pgMar w:top="141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1458994">
    <w:abstractNumId w:val="8"/>
  </w:num>
  <w:num w:numId="2" w16cid:durableId="2037853567">
    <w:abstractNumId w:val="6"/>
  </w:num>
  <w:num w:numId="3" w16cid:durableId="1611425866">
    <w:abstractNumId w:val="5"/>
  </w:num>
  <w:num w:numId="4" w16cid:durableId="187720047">
    <w:abstractNumId w:val="4"/>
  </w:num>
  <w:num w:numId="5" w16cid:durableId="299965715">
    <w:abstractNumId w:val="7"/>
  </w:num>
  <w:num w:numId="6" w16cid:durableId="39138438">
    <w:abstractNumId w:val="3"/>
  </w:num>
  <w:num w:numId="7" w16cid:durableId="1186091180">
    <w:abstractNumId w:val="2"/>
  </w:num>
  <w:num w:numId="8" w16cid:durableId="386488909">
    <w:abstractNumId w:val="1"/>
  </w:num>
  <w:num w:numId="9" w16cid:durableId="9617701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7B2C"/>
    <w:rsid w:val="001F6CB2"/>
    <w:rsid w:val="0029639D"/>
    <w:rsid w:val="00326F90"/>
    <w:rsid w:val="003F6C59"/>
    <w:rsid w:val="004C2087"/>
    <w:rsid w:val="00AA1D8D"/>
    <w:rsid w:val="00AC4ABA"/>
    <w:rsid w:val="00B47730"/>
    <w:rsid w:val="00C22311"/>
    <w:rsid w:val="00CB0664"/>
    <w:rsid w:val="00CF09F8"/>
    <w:rsid w:val="00E71B37"/>
    <w:rsid w:val="00F623BB"/>
    <w:rsid w:val="00FA07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B981A3"/>
  <w14:defaultImageDpi w14:val="300"/>
  <w15:docId w15:val="{D7B0E069-8214-3644-9C0F-1FDC6EA6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2902</Words>
  <Characters>16546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Giampaolo Troiano</cp:lastModifiedBy>
  <cp:revision>7</cp:revision>
  <dcterms:created xsi:type="dcterms:W3CDTF">2026-10-25T19:17:00Z</dcterms:created>
  <dcterms:modified xsi:type="dcterms:W3CDTF">2026-10-25T23:37:00Z</dcterms:modified>
  <cp:category/>
</cp:coreProperties>
</file>